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59" w:lineRule="auto"/>
        <w:ind w:left="1702" w:firstLine="0"/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61f88"/>
          <w:sz w:val="38"/>
          <w:szCs w:val="38"/>
          <w:rtl w:val="0"/>
        </w:rPr>
        <w:t xml:space="preserve"> Seattle Public Schools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91940</wp:posOffset>
            </wp:positionH>
            <wp:positionV relativeFrom="paragraph">
              <wp:posOffset>-219899</wp:posOffset>
            </wp:positionV>
            <wp:extent cx="981456" cy="950976"/>
            <wp:effectExtent b="0" l="0" r="0" t="0"/>
            <wp:wrapSquare wrapText="bothSides" distB="0" distT="0" distL="114300" distR="114300"/>
            <wp:docPr id="148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9509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="265" w:lineRule="auto"/>
        <w:ind w:left="10" w:hanging="10"/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61f88"/>
          <w:sz w:val="28"/>
          <w:szCs w:val="28"/>
          <w:rtl w:val="0"/>
        </w:rPr>
        <w:t xml:space="preserve">Student and Parent/Guardian Concussion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65" w:lineRule="auto"/>
        <w:ind w:left="10" w:hanging="10"/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61f88"/>
          <w:sz w:val="28"/>
          <w:szCs w:val="28"/>
          <w:rtl w:val="0"/>
        </w:rPr>
        <w:t xml:space="preserve">Sudden Cardiac Arrest Awareness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65" w:lineRule="auto"/>
        <w:ind w:left="0" w:firstLine="0"/>
        <w:rPr/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br w:type="textWrapping"/>
        <w:t xml:space="preserve">Seattle Public Schools believes participation in athletics improves physical fitness, coordination, self-discipline, and gives students valuable opportunities to learn important social and life skills.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0" w:lineRule="auto"/>
        <w:ind w:left="-4" w:hanging="9.999999999999998"/>
        <w:rPr/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With this in mind, it is important that we do as much as possible to create and maintain an enjoyable and safe environment. As a parent/guardian or student you play a vital role in protecting participants and helping them get the best from sport.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5" w:before="0" w:line="270" w:lineRule="auto"/>
        <w:ind w:left="-4" w:hanging="9.999999999999998"/>
        <w:rPr/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Player and parental education in this area is crucial which is the reason for the Concussion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0" w:lineRule="auto"/>
        <w:ind w:left="-4" w:hanging="9.999999999999998"/>
        <w:rPr/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Recognition, Management and Information Sheet and Sudden Cardiac Arrest Information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Sheet you received. Refer to them regularly throughout the school year.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548" w:before="0" w:line="270" w:lineRule="auto"/>
        <w:ind w:left="-4" w:hanging="9.999999999999998"/>
        <w:rPr/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This form must be signed annually by the student and parent/guardian prior to participation in Seattle Public School athletics.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If you have questions regarding any of the information from these provided materials, please contact the Athletic Director at your school.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68" w:before="0" w:line="259" w:lineRule="auto"/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I have received, read, and understand the information presented in the Concussion Recognition, Management and Information Sheet and Sudden Cardiac Arrest Information Sheet. </w:t>
      </w:r>
      <w:r w:rsidDel="00000000" w:rsidR="00000000" w:rsidRPr="00000000">
        <w:rPr>
          <w:rtl w:val="0"/>
        </w:rPr>
      </w:r>
    </w:p>
    <w:tbl>
      <w:tblPr>
        <w:tblStyle w:val="Table1"/>
        <w:tblW w:w="10823.0" w:type="dxa"/>
        <w:jc w:val="left"/>
        <w:tblInd w:w="-40.0" w:type="dxa"/>
        <w:tblLayout w:type="fixed"/>
        <w:tblLook w:val="0000"/>
      </w:tblPr>
      <w:tblGrid>
        <w:gridCol w:w="5753"/>
        <w:gridCol w:w="5070"/>
        <w:tblGridChange w:id="0">
          <w:tblGrid>
            <w:gridCol w:w="5753"/>
            <w:gridCol w:w="5070"/>
          </w:tblGrid>
        </w:tblGridChange>
      </w:tblGrid>
      <w:tr>
        <w:trPr>
          <w:cantSplit w:val="0"/>
          <w:trHeight w:val="1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spacing w:after="212" w:before="0" w:line="275" w:lineRule="auto"/>
              <w:ind w:left="462" w:hanging="462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Student-Athlete PRINT Name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2" w:before="0" w:line="259" w:lineRule="auto"/>
              <w:ind w:left="1" w:firstLine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center" w:pos="1743"/>
                <w:tab w:val="center" w:pos="3340"/>
                <w:tab w:val="center" w:pos="4377"/>
              </w:tabs>
              <w:spacing w:after="0" w:before="0" w:line="259" w:lineRule="auto"/>
              <w:ind w:firstLine="45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Student-Athlete SIGNATURE  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    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212" w:before="0" w:line="275" w:lineRule="auto"/>
              <w:ind w:left="505" w:hanging="462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Parent/Guardian PRINT Name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66" w:before="0" w:line="259" w:lineRule="auto"/>
              <w:ind w:left="44" w:firstLine="0"/>
              <w:jc w:val="both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center" w:pos="4578"/>
              </w:tabs>
              <w:spacing w:after="0" w:before="0" w:line="240" w:lineRule="auto"/>
              <w:ind w:left="540" w:firstLine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Parent/Guardian SIGNATURE          Date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781" w:right="829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bidi w:val="0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color w:val="000000"/>
      <w:sz w:val="22"/>
    </w:rPr>
  </w:style>
  <w:style w:type="table" w:styleId="TableGrid">
    <w:name w:val="Table Grid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6Ug3HOIRzOZ7YAaTdnDzIvOYaA==">AMUW2mViptOMZQmHLZZEaS4qagoAP5KyggDLuz614CrH1INRqzfKwozKcY6sEgk7EspdbbUk/B9OuiQ7svPKsv3LWycgQ+yta3sBWjGrUbcKVHNDErvYiaI=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