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bookmarkStart w:id="0" w:name="_GoBack"/>
            <w:bookmarkEnd w:id="0"/>
            <w:r w:rsidRPr="00657D70">
              <w:rPr>
                <w:rFonts w:ascii="Britannic Bold" w:hAnsi="Britannic Bold" w:cs="Arial"/>
                <w:sz w:val="40"/>
                <w:szCs w:val="40"/>
              </w:rPr>
              <w:t>Jacob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b/>
                <w:bCs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Ashton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Jackson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Ethan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Jack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Ben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Alex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Brody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Kaeden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Cole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lastRenderedPageBreak/>
              <w:t>Oakley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Tate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Jackson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sz w:val="40"/>
                <w:szCs w:val="40"/>
              </w:rPr>
              <w:t>Mason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  <w:r w:rsidRPr="00657D70">
              <w:rPr>
                <w:rFonts w:ascii="Britannic Bold" w:hAnsi="Britannic Bold" w:cs="Arial"/>
                <w:color w:val="3333FF"/>
                <w:sz w:val="40"/>
                <w:szCs w:val="40"/>
              </w:rPr>
              <w:t>“You were born to be a player. You were meant to be here. This moment is yours.”</w:t>
            </w:r>
            <w:r w:rsidRPr="00657D70">
              <w:rPr>
                <w:rStyle w:val="quote-author-name"/>
                <w:rFonts w:ascii="Britannic Bold" w:hAnsi="Britannic Bold" w:cs="Arial"/>
                <w:color w:val="3333FF"/>
                <w:sz w:val="40"/>
                <w:szCs w:val="40"/>
                <w:specVanish w:val="0"/>
              </w:rPr>
              <w:t xml:space="preserve"> – Herb Brooks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28"/>
                <w:szCs w:val="28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 xml:space="preserve">[A Bag of Chips] 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28"/>
                <w:szCs w:val="28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 xml:space="preserve">[A Bag of Chips] 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lastRenderedPageBreak/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28"/>
                <w:szCs w:val="28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 xml:space="preserve">[A Bag of Chips] 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 w:cs="Arial"/>
                <w:sz w:val="40"/>
                <w:szCs w:val="40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</w:tr>
      <w:tr w:rsidR="00657D70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  <w:tc>
          <w:tcPr>
            <w:tcW w:w="27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96"/>
                <w:szCs w:val="96"/>
              </w:rPr>
              <w:t xml:space="preserve">You’re All That </w:t>
            </w:r>
            <w:r>
              <w:rPr>
                <w:rFonts w:ascii="Elephant" w:hAnsi="Elephant" w:cs="Arial"/>
                <w:sz w:val="96"/>
                <w:szCs w:val="96"/>
              </w:rPr>
              <w:t>&amp;</w:t>
            </w:r>
            <w:r w:rsidRPr="00657D70">
              <w:rPr>
                <w:rFonts w:ascii="Elephant" w:hAnsi="Elephant" w:cs="Arial"/>
                <w:sz w:val="96"/>
                <w:szCs w:val="96"/>
              </w:rPr>
              <w:t xml:space="preserve">… </w:t>
            </w:r>
          </w:p>
          <w:p w:rsidR="00657D70" w:rsidRPr="00657D70" w:rsidRDefault="00657D70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 w:rsidRPr="00657D70">
              <w:rPr>
                <w:rFonts w:ascii="Elephant" w:hAnsi="Elephant" w:cs="Arial"/>
                <w:sz w:val="28"/>
                <w:szCs w:val="28"/>
              </w:rPr>
              <w:t>[A Bag of Chips]</w:t>
            </w:r>
          </w:p>
        </w:tc>
      </w:tr>
      <w:tr w:rsidR="007A7842" w:rsidRPr="00657D70" w:rsidTr="00657D70">
        <w:trPr>
          <w:cantSplit/>
          <w:trHeight w:hRule="exact" w:val="2880"/>
          <w:jc w:val="center"/>
        </w:trPr>
        <w:tc>
          <w:tcPr>
            <w:tcW w:w="5760" w:type="dxa"/>
            <w:vAlign w:val="center"/>
          </w:tcPr>
          <w:p w:rsidR="007A7842" w:rsidRDefault="007A7842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  <w:r>
              <w:rPr>
                <w:noProof/>
              </w:rPr>
              <w:drawing>
                <wp:inline distT="0" distB="0" distL="0" distR="0">
                  <wp:extent cx="3240633" cy="1221320"/>
                  <wp:effectExtent l="0" t="0" r="0" b="0"/>
                  <wp:docPr id="1" name="Picture 1" descr="C:\Users\id08155\AppData\Local\Temp\SNAGHTML18ac7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d08155\AppData\Local\Temp\SNAGHTML18ac7d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969" cy="123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842" w:rsidRPr="007A7842" w:rsidRDefault="007A7842" w:rsidP="00657D70">
            <w:pPr>
              <w:ind w:left="154" w:right="154"/>
              <w:jc w:val="center"/>
              <w:rPr>
                <w:rFonts w:ascii="Elephant" w:hAnsi="Elephant" w:cs="Arial"/>
                <w:sz w:val="48"/>
                <w:szCs w:val="48"/>
              </w:rPr>
            </w:pPr>
            <w:r>
              <w:rPr>
                <w:rFonts w:ascii="Elephant" w:hAnsi="Elephant" w:cs="Arial"/>
                <w:sz w:val="48"/>
                <w:szCs w:val="48"/>
              </w:rPr>
              <w:t xml:space="preserve"># </w:t>
            </w:r>
            <w:r w:rsidRPr="007A7842">
              <w:rPr>
                <w:rFonts w:ascii="Elephant" w:hAnsi="Elephant" w:cs="Arial"/>
                <w:sz w:val="48"/>
                <w:szCs w:val="48"/>
              </w:rPr>
              <w:t>14</w:t>
            </w:r>
          </w:p>
        </w:tc>
        <w:tc>
          <w:tcPr>
            <w:tcW w:w="270" w:type="dxa"/>
            <w:vAlign w:val="center"/>
          </w:tcPr>
          <w:p w:rsidR="007A7842" w:rsidRPr="00657D70" w:rsidRDefault="007A7842" w:rsidP="00657D70">
            <w:pPr>
              <w:ind w:left="154" w:right="154"/>
              <w:jc w:val="center"/>
              <w:rPr>
                <w:rFonts w:ascii="Britannic Bold" w:hAnsi="Britannic Bold"/>
                <w:color w:val="3333FF"/>
                <w:sz w:val="40"/>
                <w:szCs w:val="40"/>
              </w:rPr>
            </w:pPr>
          </w:p>
        </w:tc>
        <w:tc>
          <w:tcPr>
            <w:tcW w:w="5760" w:type="dxa"/>
            <w:vAlign w:val="center"/>
          </w:tcPr>
          <w:p w:rsidR="007A7842" w:rsidRPr="00657D70" w:rsidRDefault="007A7842" w:rsidP="00657D70">
            <w:pPr>
              <w:ind w:left="154" w:right="154"/>
              <w:jc w:val="center"/>
              <w:rPr>
                <w:rFonts w:ascii="Elephant" w:hAnsi="Elephant" w:cs="Arial"/>
                <w:sz w:val="96"/>
                <w:szCs w:val="96"/>
              </w:rPr>
            </w:pPr>
          </w:p>
        </w:tc>
      </w:tr>
    </w:tbl>
    <w:p w:rsidR="00657D70" w:rsidRPr="00657D70" w:rsidRDefault="00657D70" w:rsidP="00657D70">
      <w:pPr>
        <w:ind w:left="154" w:right="154"/>
        <w:rPr>
          <w:vanish/>
        </w:rPr>
      </w:pPr>
    </w:p>
    <w:sectPr w:rsidR="00657D70" w:rsidRPr="00657D70" w:rsidSect="00657D7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70"/>
    <w:rsid w:val="001E3828"/>
    <w:rsid w:val="00657D70"/>
    <w:rsid w:val="007A7842"/>
    <w:rsid w:val="00B374DE"/>
    <w:rsid w:val="00C938A6"/>
    <w:rsid w:val="00D27143"/>
    <w:rsid w:val="00F4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CE164-F86C-4FF0-AEC5-44F5A8C6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-author-name">
    <w:name w:val="quote-author-name"/>
    <w:basedOn w:val="DefaultParagraphFont"/>
    <w:rsid w:val="00657D70"/>
    <w:rPr>
      <w:b/>
      <w:bCs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1567</Characters>
  <Application>Microsoft Office Word</Application>
  <DocSecurity>0</DocSecurity>
  <Lines>142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Brown</dc:creator>
  <cp:keywords/>
  <dc:description/>
  <cp:lastModifiedBy>Sarahanne C. Supler</cp:lastModifiedBy>
  <cp:revision>2</cp:revision>
  <dcterms:created xsi:type="dcterms:W3CDTF">2020-11-05T15:32:00Z</dcterms:created>
  <dcterms:modified xsi:type="dcterms:W3CDTF">2020-11-05T15:32:00Z</dcterms:modified>
</cp:coreProperties>
</file>