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4A0BDA" w14:textId="4631AE19" w:rsidR="009F65A2" w:rsidRDefault="00145DC8" w:rsidP="00432428">
      <w:pPr>
        <w:spacing w:after="764" w:line="276" w:lineRule="auto"/>
        <w:ind w:left="0" w:right="0" w:firstLine="0"/>
        <w:jc w:val="center"/>
      </w:pPr>
      <w:r>
        <w:rPr>
          <w:b/>
          <w:sz w:val="44"/>
        </w:rPr>
        <w:t>202</w:t>
      </w:r>
      <w:r w:rsidR="00054FEA">
        <w:rPr>
          <w:b/>
          <w:sz w:val="44"/>
        </w:rPr>
        <w:t>3</w:t>
      </w:r>
      <w:r>
        <w:rPr>
          <w:b/>
          <w:sz w:val="44"/>
        </w:rPr>
        <w:t xml:space="preserve"> SAYB UMPIRE INFORMATION</w:t>
      </w:r>
    </w:p>
    <w:p w14:paraId="6BB55D4B" w14:textId="1D156B29" w:rsidR="009F65A2" w:rsidRDefault="00054FEA">
      <w:pPr>
        <w:spacing w:after="195" w:line="265" w:lineRule="auto"/>
        <w:ind w:left="-5" w:right="0"/>
      </w:pPr>
      <w:r>
        <w:rPr>
          <w:b/>
          <w:sz w:val="28"/>
          <w:u w:val="single" w:color="000000"/>
        </w:rPr>
        <w:t>Rec</w:t>
      </w:r>
      <w:r w:rsidR="00145DC8">
        <w:rPr>
          <w:b/>
          <w:sz w:val="28"/>
          <w:u w:val="single" w:color="000000"/>
        </w:rPr>
        <w:t xml:space="preserve"> League Umpires (players ages 7-12):</w:t>
      </w:r>
      <w:r w:rsidR="00145DC8">
        <w:rPr>
          <w:b/>
          <w:sz w:val="28"/>
        </w:rPr>
        <w:t xml:space="preserve"> </w:t>
      </w:r>
    </w:p>
    <w:p w14:paraId="4B7E0399" w14:textId="77777777" w:rsidR="009921AA" w:rsidRDefault="00145DC8">
      <w:pPr>
        <w:numPr>
          <w:ilvl w:val="0"/>
          <w:numId w:val="1"/>
        </w:numPr>
        <w:ind w:right="1" w:hanging="360"/>
      </w:pPr>
      <w:r>
        <w:t xml:space="preserve">Contact:  Gary Fariss 651-324-6785 or email: gmfariss@yahoo.com </w:t>
      </w:r>
    </w:p>
    <w:p w14:paraId="57425A8C" w14:textId="77777777" w:rsidR="009921AA" w:rsidRDefault="00145DC8">
      <w:pPr>
        <w:numPr>
          <w:ilvl w:val="0"/>
          <w:numId w:val="1"/>
        </w:numPr>
        <w:ind w:right="1" w:hanging="360"/>
      </w:pPr>
      <w:r>
        <w:t xml:space="preserve">Umpire Pay Policy is updated and located on the SAYB website. </w:t>
      </w:r>
    </w:p>
    <w:p w14:paraId="27C901CE" w14:textId="22FE20FC" w:rsidR="009F65A2" w:rsidRDefault="00145DC8">
      <w:pPr>
        <w:numPr>
          <w:ilvl w:val="0"/>
          <w:numId w:val="1"/>
        </w:numPr>
        <w:ind w:right="1" w:hanging="360"/>
      </w:pPr>
      <w:r>
        <w:t>Pay vouchers are used for Little League.  The 202</w:t>
      </w:r>
      <w:r w:rsidR="00054FEA">
        <w:t>3</w:t>
      </w:r>
      <w:r>
        <w:t xml:space="preserve"> pay voucher is located on the SAYB website.</w:t>
      </w:r>
    </w:p>
    <w:p w14:paraId="6557038A" w14:textId="77777777" w:rsidR="009F65A2" w:rsidRDefault="00145DC8">
      <w:pPr>
        <w:numPr>
          <w:ilvl w:val="0"/>
          <w:numId w:val="1"/>
        </w:numPr>
        <w:ind w:right="1" w:hanging="360"/>
      </w:pPr>
      <w:r>
        <w:t xml:space="preserve">If a logsheet is lost, the umpire will work with the Umpire coordinator to complete the sheet. </w:t>
      </w:r>
    </w:p>
    <w:p w14:paraId="562FBED1" w14:textId="77777777" w:rsidR="009F65A2" w:rsidRDefault="00145DC8">
      <w:pPr>
        <w:ind w:left="730" w:right="1"/>
      </w:pPr>
      <w:r>
        <w:t>The Umpire Coordinator will sign and submit the logsheet to the SAYB treasurer for payment.</w:t>
      </w:r>
    </w:p>
    <w:p w14:paraId="00B8312B" w14:textId="77777777" w:rsidR="009F65A2" w:rsidRDefault="00145DC8">
      <w:pPr>
        <w:numPr>
          <w:ilvl w:val="0"/>
          <w:numId w:val="1"/>
        </w:numPr>
        <w:ind w:right="1" w:hanging="360"/>
      </w:pPr>
      <w:r>
        <w:t>Umpires are paid three times during year – end of May, end of June and end of July.</w:t>
      </w:r>
    </w:p>
    <w:p w14:paraId="3542FEE9" w14:textId="77777777" w:rsidR="009F65A2" w:rsidRDefault="00145DC8">
      <w:pPr>
        <w:numPr>
          <w:ilvl w:val="0"/>
          <w:numId w:val="1"/>
        </w:numPr>
        <w:ind w:right="1" w:hanging="360"/>
      </w:pPr>
      <w:r>
        <w:t>An umpire roster is maintained and updated each year.</w:t>
      </w:r>
    </w:p>
    <w:p w14:paraId="663A04A3" w14:textId="3C7E5A54" w:rsidR="009F65A2" w:rsidRDefault="00145DC8">
      <w:pPr>
        <w:numPr>
          <w:ilvl w:val="0"/>
          <w:numId w:val="1"/>
        </w:numPr>
        <w:spacing w:after="13" w:line="259" w:lineRule="auto"/>
        <w:ind w:right="1" w:hanging="360"/>
      </w:pPr>
      <w:r>
        <w:rPr>
          <w:b/>
        </w:rPr>
        <w:t>202</w:t>
      </w:r>
      <w:r w:rsidR="00E15EEC">
        <w:rPr>
          <w:b/>
        </w:rPr>
        <w:t>3</w:t>
      </w:r>
      <w:r>
        <w:rPr>
          <w:b/>
        </w:rPr>
        <w:t xml:space="preserve"> Pay structure (per game):</w:t>
      </w:r>
    </w:p>
    <w:p w14:paraId="3B932A92" w14:textId="77777777" w:rsidR="00432C24" w:rsidRDefault="00432C24" w:rsidP="00E15EEC">
      <w:pPr>
        <w:spacing w:after="224"/>
        <w:ind w:left="10" w:right="1" w:firstLine="0"/>
      </w:pPr>
      <w:r>
        <w:t xml:space="preserve"> </w:t>
      </w:r>
    </w:p>
    <w:tbl>
      <w:tblPr>
        <w:tblW w:w="7600" w:type="dxa"/>
        <w:tblLook w:val="04A0" w:firstRow="1" w:lastRow="0" w:firstColumn="1" w:lastColumn="0" w:noHBand="0" w:noVBand="1"/>
      </w:tblPr>
      <w:tblGrid>
        <w:gridCol w:w="2220"/>
        <w:gridCol w:w="1500"/>
        <w:gridCol w:w="1320"/>
        <w:gridCol w:w="1300"/>
        <w:gridCol w:w="1260"/>
      </w:tblGrid>
      <w:tr w:rsidR="00432C24" w:rsidRPr="00432C24" w14:paraId="38C444AE" w14:textId="77777777" w:rsidTr="00432C24">
        <w:trPr>
          <w:trHeight w:val="300"/>
        </w:trPr>
        <w:tc>
          <w:tcPr>
            <w:tcW w:w="2220" w:type="dxa"/>
            <w:tcBorders>
              <w:top w:val="nil"/>
              <w:left w:val="nil"/>
              <w:bottom w:val="nil"/>
              <w:right w:val="nil"/>
            </w:tcBorders>
            <w:shd w:val="clear" w:color="auto" w:fill="auto"/>
            <w:noWrap/>
            <w:vAlign w:val="bottom"/>
            <w:hideMark/>
          </w:tcPr>
          <w:p w14:paraId="17D4FE4E" w14:textId="77777777" w:rsidR="00432C24" w:rsidRPr="00432C24" w:rsidRDefault="00432C24" w:rsidP="00432C24">
            <w:pPr>
              <w:spacing w:after="0" w:line="240" w:lineRule="auto"/>
              <w:ind w:left="0" w:right="0" w:firstLine="0"/>
              <w:jc w:val="center"/>
              <w:rPr>
                <w:rFonts w:eastAsia="Times New Roman"/>
                <w:b/>
                <w:bCs/>
                <w:sz w:val="22"/>
              </w:rPr>
            </w:pPr>
            <w:r w:rsidRPr="00432C24">
              <w:rPr>
                <w:rFonts w:eastAsia="Times New Roman"/>
                <w:b/>
                <w:bCs/>
                <w:sz w:val="22"/>
              </w:rPr>
              <w:t>Age</w:t>
            </w:r>
          </w:p>
        </w:tc>
        <w:tc>
          <w:tcPr>
            <w:tcW w:w="1500" w:type="dxa"/>
            <w:tcBorders>
              <w:top w:val="nil"/>
              <w:left w:val="nil"/>
              <w:bottom w:val="nil"/>
              <w:right w:val="nil"/>
            </w:tcBorders>
            <w:shd w:val="clear" w:color="auto" w:fill="auto"/>
            <w:noWrap/>
            <w:vAlign w:val="bottom"/>
            <w:hideMark/>
          </w:tcPr>
          <w:p w14:paraId="612CB2F4" w14:textId="77777777" w:rsidR="00432C24" w:rsidRPr="00432C24" w:rsidRDefault="00432C24" w:rsidP="00432C24">
            <w:pPr>
              <w:spacing w:after="0" w:line="240" w:lineRule="auto"/>
              <w:ind w:left="0" w:right="0" w:firstLine="0"/>
              <w:jc w:val="center"/>
              <w:rPr>
                <w:rFonts w:eastAsia="Times New Roman"/>
                <w:b/>
                <w:bCs/>
                <w:sz w:val="22"/>
              </w:rPr>
            </w:pPr>
            <w:r w:rsidRPr="00432C24">
              <w:rPr>
                <w:rFonts w:eastAsia="Times New Roman"/>
                <w:b/>
                <w:bCs/>
                <w:sz w:val="22"/>
              </w:rPr>
              <w:t>Rec</w:t>
            </w:r>
          </w:p>
        </w:tc>
        <w:tc>
          <w:tcPr>
            <w:tcW w:w="1320" w:type="dxa"/>
            <w:tcBorders>
              <w:top w:val="nil"/>
              <w:left w:val="nil"/>
              <w:bottom w:val="nil"/>
              <w:right w:val="nil"/>
            </w:tcBorders>
            <w:shd w:val="clear" w:color="auto" w:fill="auto"/>
            <w:noWrap/>
            <w:vAlign w:val="bottom"/>
            <w:hideMark/>
          </w:tcPr>
          <w:p w14:paraId="0ADA1276" w14:textId="77777777" w:rsidR="00432C24" w:rsidRPr="00432C24" w:rsidRDefault="00432C24" w:rsidP="00432C24">
            <w:pPr>
              <w:spacing w:after="0" w:line="240" w:lineRule="auto"/>
              <w:ind w:left="0" w:right="0" w:firstLine="0"/>
              <w:jc w:val="center"/>
              <w:rPr>
                <w:rFonts w:eastAsia="Times New Roman"/>
                <w:b/>
                <w:bCs/>
                <w:sz w:val="22"/>
              </w:rPr>
            </w:pPr>
            <w:r w:rsidRPr="00432C24">
              <w:rPr>
                <w:rFonts w:eastAsia="Times New Roman"/>
                <w:b/>
                <w:bCs/>
                <w:sz w:val="22"/>
              </w:rPr>
              <w:t>A</w:t>
            </w:r>
          </w:p>
        </w:tc>
        <w:tc>
          <w:tcPr>
            <w:tcW w:w="1300" w:type="dxa"/>
            <w:tcBorders>
              <w:top w:val="nil"/>
              <w:left w:val="nil"/>
              <w:bottom w:val="nil"/>
              <w:right w:val="nil"/>
            </w:tcBorders>
            <w:shd w:val="clear" w:color="auto" w:fill="auto"/>
            <w:noWrap/>
            <w:vAlign w:val="bottom"/>
            <w:hideMark/>
          </w:tcPr>
          <w:p w14:paraId="6B02E7D8" w14:textId="77777777" w:rsidR="00432C24" w:rsidRPr="00432C24" w:rsidRDefault="00432C24" w:rsidP="00432C24">
            <w:pPr>
              <w:spacing w:after="0" w:line="240" w:lineRule="auto"/>
              <w:ind w:left="0" w:right="0" w:firstLine="0"/>
              <w:jc w:val="center"/>
              <w:rPr>
                <w:rFonts w:eastAsia="Times New Roman"/>
                <w:b/>
                <w:bCs/>
                <w:sz w:val="22"/>
              </w:rPr>
            </w:pPr>
            <w:r w:rsidRPr="00432C24">
              <w:rPr>
                <w:rFonts w:eastAsia="Times New Roman"/>
                <w:b/>
                <w:bCs/>
                <w:sz w:val="22"/>
              </w:rPr>
              <w:t>AA</w:t>
            </w:r>
          </w:p>
        </w:tc>
        <w:tc>
          <w:tcPr>
            <w:tcW w:w="1260" w:type="dxa"/>
            <w:tcBorders>
              <w:top w:val="nil"/>
              <w:left w:val="nil"/>
              <w:bottom w:val="nil"/>
              <w:right w:val="nil"/>
            </w:tcBorders>
            <w:shd w:val="clear" w:color="auto" w:fill="auto"/>
            <w:noWrap/>
            <w:vAlign w:val="bottom"/>
            <w:hideMark/>
          </w:tcPr>
          <w:p w14:paraId="69854566" w14:textId="77777777" w:rsidR="00432C24" w:rsidRPr="00432C24" w:rsidRDefault="00432C24" w:rsidP="00432C24">
            <w:pPr>
              <w:spacing w:after="0" w:line="240" w:lineRule="auto"/>
              <w:ind w:left="0" w:right="0" w:firstLine="0"/>
              <w:jc w:val="center"/>
              <w:rPr>
                <w:rFonts w:eastAsia="Times New Roman"/>
                <w:b/>
                <w:bCs/>
                <w:sz w:val="22"/>
              </w:rPr>
            </w:pPr>
            <w:r w:rsidRPr="00432C24">
              <w:rPr>
                <w:rFonts w:eastAsia="Times New Roman"/>
                <w:b/>
                <w:bCs/>
                <w:sz w:val="22"/>
              </w:rPr>
              <w:t>AAA</w:t>
            </w:r>
          </w:p>
        </w:tc>
      </w:tr>
      <w:tr w:rsidR="00432C24" w:rsidRPr="00432C24" w14:paraId="45474C35" w14:textId="77777777" w:rsidTr="00432C24">
        <w:trPr>
          <w:trHeight w:val="300"/>
        </w:trPr>
        <w:tc>
          <w:tcPr>
            <w:tcW w:w="2220" w:type="dxa"/>
            <w:tcBorders>
              <w:top w:val="nil"/>
              <w:left w:val="nil"/>
              <w:bottom w:val="nil"/>
              <w:right w:val="nil"/>
            </w:tcBorders>
            <w:shd w:val="clear" w:color="auto" w:fill="auto"/>
            <w:noWrap/>
            <w:vAlign w:val="bottom"/>
            <w:hideMark/>
          </w:tcPr>
          <w:p w14:paraId="5C8B8CE5" w14:textId="77777777" w:rsidR="00432C24" w:rsidRPr="00432C24" w:rsidRDefault="00432C24" w:rsidP="00432C24">
            <w:pPr>
              <w:spacing w:after="0" w:line="240" w:lineRule="auto"/>
              <w:ind w:left="0" w:right="0" w:firstLine="0"/>
              <w:jc w:val="center"/>
              <w:rPr>
                <w:rFonts w:eastAsia="Times New Roman"/>
                <w:b/>
                <w:bCs/>
                <w:sz w:val="22"/>
              </w:rPr>
            </w:pPr>
          </w:p>
        </w:tc>
        <w:tc>
          <w:tcPr>
            <w:tcW w:w="1500" w:type="dxa"/>
            <w:tcBorders>
              <w:top w:val="nil"/>
              <w:left w:val="nil"/>
              <w:bottom w:val="nil"/>
              <w:right w:val="nil"/>
            </w:tcBorders>
            <w:shd w:val="clear" w:color="auto" w:fill="auto"/>
            <w:noWrap/>
            <w:vAlign w:val="bottom"/>
            <w:hideMark/>
          </w:tcPr>
          <w:p w14:paraId="70A9042E" w14:textId="77777777" w:rsidR="00432C24" w:rsidRPr="00432C24" w:rsidRDefault="00432C24" w:rsidP="00432C24">
            <w:pPr>
              <w:spacing w:after="0" w:line="240" w:lineRule="auto"/>
              <w:ind w:left="0" w:right="0" w:firstLine="0"/>
              <w:jc w:val="center"/>
              <w:rPr>
                <w:rFonts w:ascii="Times New Roman" w:eastAsia="Times New Roman" w:hAnsi="Times New Roman" w:cs="Times New Roman"/>
                <w:color w:val="auto"/>
                <w:sz w:val="20"/>
                <w:szCs w:val="20"/>
              </w:rPr>
            </w:pPr>
          </w:p>
        </w:tc>
        <w:tc>
          <w:tcPr>
            <w:tcW w:w="1320" w:type="dxa"/>
            <w:tcBorders>
              <w:top w:val="nil"/>
              <w:left w:val="nil"/>
              <w:bottom w:val="nil"/>
              <w:right w:val="nil"/>
            </w:tcBorders>
            <w:shd w:val="clear" w:color="auto" w:fill="auto"/>
            <w:noWrap/>
            <w:vAlign w:val="bottom"/>
            <w:hideMark/>
          </w:tcPr>
          <w:p w14:paraId="1F12547F" w14:textId="77777777" w:rsidR="00432C24" w:rsidRPr="00432C24" w:rsidRDefault="00432C24" w:rsidP="00432C24">
            <w:pPr>
              <w:spacing w:after="0" w:line="240" w:lineRule="auto"/>
              <w:ind w:left="0" w:right="0" w:firstLine="0"/>
              <w:jc w:val="center"/>
              <w:rPr>
                <w:rFonts w:ascii="Times New Roman" w:eastAsia="Times New Roman" w:hAnsi="Times New Roman" w:cs="Times New Roman"/>
                <w:color w:val="auto"/>
                <w:sz w:val="20"/>
                <w:szCs w:val="20"/>
              </w:rPr>
            </w:pPr>
          </w:p>
        </w:tc>
        <w:tc>
          <w:tcPr>
            <w:tcW w:w="1300" w:type="dxa"/>
            <w:tcBorders>
              <w:top w:val="nil"/>
              <w:left w:val="nil"/>
              <w:bottom w:val="nil"/>
              <w:right w:val="nil"/>
            </w:tcBorders>
            <w:shd w:val="clear" w:color="auto" w:fill="auto"/>
            <w:noWrap/>
            <w:vAlign w:val="bottom"/>
            <w:hideMark/>
          </w:tcPr>
          <w:p w14:paraId="1D404250" w14:textId="77777777" w:rsidR="00432C24" w:rsidRPr="00432C24" w:rsidRDefault="00432C24" w:rsidP="00432C24">
            <w:pPr>
              <w:spacing w:after="0" w:line="240" w:lineRule="auto"/>
              <w:ind w:left="0" w:right="0" w:firstLine="0"/>
              <w:jc w:val="center"/>
              <w:rPr>
                <w:rFonts w:ascii="Times New Roman" w:eastAsia="Times New Roman" w:hAnsi="Times New Roman" w:cs="Times New Roman"/>
                <w:color w:val="auto"/>
                <w:sz w:val="20"/>
                <w:szCs w:val="20"/>
              </w:rPr>
            </w:pPr>
          </w:p>
        </w:tc>
        <w:tc>
          <w:tcPr>
            <w:tcW w:w="1260" w:type="dxa"/>
            <w:tcBorders>
              <w:top w:val="nil"/>
              <w:left w:val="nil"/>
              <w:bottom w:val="nil"/>
              <w:right w:val="nil"/>
            </w:tcBorders>
            <w:shd w:val="clear" w:color="auto" w:fill="auto"/>
            <w:noWrap/>
            <w:vAlign w:val="bottom"/>
            <w:hideMark/>
          </w:tcPr>
          <w:p w14:paraId="453CB70D" w14:textId="77777777" w:rsidR="00432C24" w:rsidRPr="00432C24" w:rsidRDefault="00432C24" w:rsidP="00432C24">
            <w:pPr>
              <w:spacing w:after="0" w:line="240" w:lineRule="auto"/>
              <w:ind w:left="0" w:right="0" w:firstLine="0"/>
              <w:jc w:val="center"/>
              <w:rPr>
                <w:rFonts w:ascii="Times New Roman" w:eastAsia="Times New Roman" w:hAnsi="Times New Roman" w:cs="Times New Roman"/>
                <w:color w:val="auto"/>
                <w:sz w:val="20"/>
                <w:szCs w:val="20"/>
              </w:rPr>
            </w:pPr>
          </w:p>
        </w:tc>
      </w:tr>
      <w:tr w:rsidR="00432C24" w:rsidRPr="00432C24" w14:paraId="16C48EE3" w14:textId="77777777" w:rsidTr="00432C24">
        <w:trPr>
          <w:trHeight w:val="300"/>
        </w:trPr>
        <w:tc>
          <w:tcPr>
            <w:tcW w:w="2220" w:type="dxa"/>
            <w:tcBorders>
              <w:top w:val="nil"/>
              <w:left w:val="nil"/>
              <w:bottom w:val="nil"/>
              <w:right w:val="nil"/>
            </w:tcBorders>
            <w:shd w:val="clear" w:color="auto" w:fill="auto"/>
            <w:noWrap/>
            <w:vAlign w:val="bottom"/>
            <w:hideMark/>
          </w:tcPr>
          <w:p w14:paraId="5B4368F7" w14:textId="77777777" w:rsidR="00432C24" w:rsidRPr="00432C24" w:rsidRDefault="00432C24" w:rsidP="00432C24">
            <w:pPr>
              <w:spacing w:after="0" w:line="240" w:lineRule="auto"/>
              <w:ind w:left="0" w:right="0" w:firstLine="0"/>
              <w:jc w:val="center"/>
              <w:rPr>
                <w:rFonts w:eastAsia="Times New Roman"/>
                <w:sz w:val="22"/>
              </w:rPr>
            </w:pPr>
            <w:r w:rsidRPr="00432C24">
              <w:rPr>
                <w:rFonts w:eastAsia="Times New Roman"/>
                <w:sz w:val="22"/>
              </w:rPr>
              <w:t>3rd/4th  (8u/9u)</w:t>
            </w:r>
          </w:p>
        </w:tc>
        <w:tc>
          <w:tcPr>
            <w:tcW w:w="1500" w:type="dxa"/>
            <w:tcBorders>
              <w:top w:val="nil"/>
              <w:left w:val="nil"/>
              <w:bottom w:val="nil"/>
              <w:right w:val="nil"/>
            </w:tcBorders>
            <w:shd w:val="clear" w:color="auto" w:fill="auto"/>
            <w:noWrap/>
            <w:vAlign w:val="bottom"/>
            <w:hideMark/>
          </w:tcPr>
          <w:p w14:paraId="441EB228" w14:textId="42D3DAC3" w:rsidR="00432C24" w:rsidRPr="00432C24" w:rsidRDefault="00950B19" w:rsidP="00432C24">
            <w:pPr>
              <w:spacing w:after="0" w:line="240" w:lineRule="auto"/>
              <w:ind w:left="0" w:right="0" w:firstLine="0"/>
              <w:jc w:val="center"/>
              <w:rPr>
                <w:rFonts w:eastAsia="Times New Roman"/>
                <w:sz w:val="22"/>
              </w:rPr>
            </w:pPr>
            <w:r>
              <w:rPr>
                <w:rFonts w:eastAsia="Times New Roman"/>
                <w:sz w:val="22"/>
              </w:rPr>
              <w:t>$</w:t>
            </w:r>
            <w:r w:rsidR="00432C24" w:rsidRPr="00432C24">
              <w:rPr>
                <w:rFonts w:eastAsia="Times New Roman"/>
                <w:sz w:val="22"/>
              </w:rPr>
              <w:t>40</w:t>
            </w:r>
          </w:p>
        </w:tc>
        <w:tc>
          <w:tcPr>
            <w:tcW w:w="1320" w:type="dxa"/>
            <w:tcBorders>
              <w:top w:val="nil"/>
              <w:left w:val="nil"/>
              <w:bottom w:val="nil"/>
              <w:right w:val="nil"/>
            </w:tcBorders>
            <w:shd w:val="clear" w:color="auto" w:fill="auto"/>
            <w:noWrap/>
            <w:vAlign w:val="bottom"/>
            <w:hideMark/>
          </w:tcPr>
          <w:p w14:paraId="68A58DFB" w14:textId="77777777" w:rsidR="00432C24" w:rsidRPr="00432C24" w:rsidRDefault="00432C24" w:rsidP="00432C24">
            <w:pPr>
              <w:spacing w:after="0" w:line="240" w:lineRule="auto"/>
              <w:ind w:left="0" w:right="0" w:firstLine="0"/>
              <w:jc w:val="center"/>
              <w:rPr>
                <w:rFonts w:eastAsia="Times New Roman"/>
                <w:sz w:val="22"/>
              </w:rPr>
            </w:pPr>
          </w:p>
        </w:tc>
        <w:tc>
          <w:tcPr>
            <w:tcW w:w="1300" w:type="dxa"/>
            <w:tcBorders>
              <w:top w:val="nil"/>
              <w:left w:val="nil"/>
              <w:bottom w:val="nil"/>
              <w:right w:val="nil"/>
            </w:tcBorders>
            <w:shd w:val="clear" w:color="auto" w:fill="auto"/>
            <w:noWrap/>
            <w:vAlign w:val="bottom"/>
            <w:hideMark/>
          </w:tcPr>
          <w:p w14:paraId="3244D424" w14:textId="77777777" w:rsidR="00432C24" w:rsidRPr="00432C24" w:rsidRDefault="00432C24" w:rsidP="00432C24">
            <w:pPr>
              <w:spacing w:after="0" w:line="240" w:lineRule="auto"/>
              <w:ind w:left="0" w:right="0" w:firstLine="0"/>
              <w:jc w:val="center"/>
              <w:rPr>
                <w:rFonts w:ascii="Times New Roman" w:eastAsia="Times New Roman" w:hAnsi="Times New Roman" w:cs="Times New Roman"/>
                <w:color w:val="auto"/>
                <w:sz w:val="20"/>
                <w:szCs w:val="20"/>
              </w:rPr>
            </w:pPr>
          </w:p>
        </w:tc>
        <w:tc>
          <w:tcPr>
            <w:tcW w:w="1260" w:type="dxa"/>
            <w:tcBorders>
              <w:top w:val="nil"/>
              <w:left w:val="nil"/>
              <w:bottom w:val="nil"/>
              <w:right w:val="nil"/>
            </w:tcBorders>
            <w:shd w:val="clear" w:color="auto" w:fill="auto"/>
            <w:noWrap/>
            <w:vAlign w:val="bottom"/>
            <w:hideMark/>
          </w:tcPr>
          <w:p w14:paraId="158B2985" w14:textId="77777777" w:rsidR="00432C24" w:rsidRPr="00432C24" w:rsidRDefault="00432C24" w:rsidP="00432C24">
            <w:pPr>
              <w:spacing w:after="0" w:line="240" w:lineRule="auto"/>
              <w:ind w:left="0" w:right="0" w:firstLine="0"/>
              <w:jc w:val="center"/>
              <w:rPr>
                <w:rFonts w:ascii="Times New Roman" w:eastAsia="Times New Roman" w:hAnsi="Times New Roman" w:cs="Times New Roman"/>
                <w:color w:val="auto"/>
                <w:sz w:val="20"/>
                <w:szCs w:val="20"/>
              </w:rPr>
            </w:pPr>
          </w:p>
        </w:tc>
      </w:tr>
      <w:tr w:rsidR="00432C24" w:rsidRPr="00432C24" w14:paraId="4AC132C0" w14:textId="77777777" w:rsidTr="00432C24">
        <w:trPr>
          <w:trHeight w:val="300"/>
        </w:trPr>
        <w:tc>
          <w:tcPr>
            <w:tcW w:w="2220" w:type="dxa"/>
            <w:tcBorders>
              <w:top w:val="nil"/>
              <w:left w:val="nil"/>
              <w:bottom w:val="nil"/>
              <w:right w:val="nil"/>
            </w:tcBorders>
            <w:shd w:val="clear" w:color="auto" w:fill="auto"/>
            <w:noWrap/>
            <w:vAlign w:val="bottom"/>
            <w:hideMark/>
          </w:tcPr>
          <w:p w14:paraId="0DAA5D74" w14:textId="77777777" w:rsidR="00432C24" w:rsidRPr="00432C24" w:rsidRDefault="00432C24" w:rsidP="00432C24">
            <w:pPr>
              <w:spacing w:after="0" w:line="240" w:lineRule="auto"/>
              <w:ind w:left="0" w:right="0" w:firstLine="0"/>
              <w:jc w:val="center"/>
              <w:rPr>
                <w:rFonts w:ascii="Times New Roman" w:eastAsia="Times New Roman" w:hAnsi="Times New Roman" w:cs="Times New Roman"/>
                <w:color w:val="auto"/>
                <w:sz w:val="20"/>
                <w:szCs w:val="20"/>
              </w:rPr>
            </w:pPr>
          </w:p>
        </w:tc>
        <w:tc>
          <w:tcPr>
            <w:tcW w:w="1500" w:type="dxa"/>
            <w:tcBorders>
              <w:top w:val="nil"/>
              <w:left w:val="nil"/>
              <w:bottom w:val="nil"/>
              <w:right w:val="nil"/>
            </w:tcBorders>
            <w:shd w:val="clear" w:color="auto" w:fill="auto"/>
            <w:noWrap/>
            <w:vAlign w:val="bottom"/>
            <w:hideMark/>
          </w:tcPr>
          <w:p w14:paraId="5BCFED73" w14:textId="77777777" w:rsidR="00432C24" w:rsidRPr="00432C24" w:rsidRDefault="00432C24" w:rsidP="00432C24">
            <w:pPr>
              <w:spacing w:after="0" w:line="240" w:lineRule="auto"/>
              <w:ind w:left="0" w:right="0" w:firstLine="0"/>
              <w:jc w:val="center"/>
              <w:rPr>
                <w:rFonts w:ascii="Times New Roman" w:eastAsia="Times New Roman" w:hAnsi="Times New Roman" w:cs="Times New Roman"/>
                <w:color w:val="auto"/>
                <w:sz w:val="20"/>
                <w:szCs w:val="20"/>
              </w:rPr>
            </w:pPr>
          </w:p>
        </w:tc>
        <w:tc>
          <w:tcPr>
            <w:tcW w:w="1320" w:type="dxa"/>
            <w:tcBorders>
              <w:top w:val="nil"/>
              <w:left w:val="nil"/>
              <w:bottom w:val="nil"/>
              <w:right w:val="nil"/>
            </w:tcBorders>
            <w:shd w:val="clear" w:color="auto" w:fill="auto"/>
            <w:noWrap/>
            <w:vAlign w:val="bottom"/>
            <w:hideMark/>
          </w:tcPr>
          <w:p w14:paraId="52D54B77" w14:textId="77777777" w:rsidR="00432C24" w:rsidRPr="00432C24" w:rsidRDefault="00432C24" w:rsidP="00432C24">
            <w:pPr>
              <w:spacing w:after="0" w:line="240" w:lineRule="auto"/>
              <w:ind w:left="0" w:right="0" w:firstLine="0"/>
              <w:jc w:val="center"/>
              <w:rPr>
                <w:rFonts w:ascii="Times New Roman" w:eastAsia="Times New Roman" w:hAnsi="Times New Roman" w:cs="Times New Roman"/>
                <w:color w:val="auto"/>
                <w:sz w:val="20"/>
                <w:szCs w:val="20"/>
              </w:rPr>
            </w:pPr>
          </w:p>
        </w:tc>
        <w:tc>
          <w:tcPr>
            <w:tcW w:w="1300" w:type="dxa"/>
            <w:tcBorders>
              <w:top w:val="nil"/>
              <w:left w:val="nil"/>
              <w:bottom w:val="nil"/>
              <w:right w:val="nil"/>
            </w:tcBorders>
            <w:shd w:val="clear" w:color="auto" w:fill="auto"/>
            <w:noWrap/>
            <w:vAlign w:val="bottom"/>
            <w:hideMark/>
          </w:tcPr>
          <w:p w14:paraId="5BBCE347" w14:textId="77777777" w:rsidR="00432C24" w:rsidRPr="00432C24" w:rsidRDefault="00432C24" w:rsidP="00432C24">
            <w:pPr>
              <w:spacing w:after="0" w:line="240" w:lineRule="auto"/>
              <w:ind w:left="0" w:right="0" w:firstLine="0"/>
              <w:jc w:val="center"/>
              <w:rPr>
                <w:rFonts w:ascii="Times New Roman" w:eastAsia="Times New Roman" w:hAnsi="Times New Roman" w:cs="Times New Roman"/>
                <w:color w:val="auto"/>
                <w:sz w:val="20"/>
                <w:szCs w:val="20"/>
              </w:rPr>
            </w:pPr>
          </w:p>
        </w:tc>
        <w:tc>
          <w:tcPr>
            <w:tcW w:w="1260" w:type="dxa"/>
            <w:tcBorders>
              <w:top w:val="nil"/>
              <w:left w:val="nil"/>
              <w:bottom w:val="nil"/>
              <w:right w:val="nil"/>
            </w:tcBorders>
            <w:shd w:val="clear" w:color="auto" w:fill="auto"/>
            <w:noWrap/>
            <w:vAlign w:val="bottom"/>
            <w:hideMark/>
          </w:tcPr>
          <w:p w14:paraId="78680CD5" w14:textId="77777777" w:rsidR="00432C24" w:rsidRPr="00432C24" w:rsidRDefault="00432C24" w:rsidP="00432C24">
            <w:pPr>
              <w:spacing w:after="0" w:line="240" w:lineRule="auto"/>
              <w:ind w:left="0" w:right="0" w:firstLine="0"/>
              <w:jc w:val="center"/>
              <w:rPr>
                <w:rFonts w:ascii="Times New Roman" w:eastAsia="Times New Roman" w:hAnsi="Times New Roman" w:cs="Times New Roman"/>
                <w:color w:val="auto"/>
                <w:sz w:val="20"/>
                <w:szCs w:val="20"/>
              </w:rPr>
            </w:pPr>
          </w:p>
        </w:tc>
      </w:tr>
      <w:tr w:rsidR="00432C24" w:rsidRPr="00432C24" w14:paraId="0F22ADD8" w14:textId="77777777" w:rsidTr="00432C24">
        <w:trPr>
          <w:trHeight w:val="300"/>
        </w:trPr>
        <w:tc>
          <w:tcPr>
            <w:tcW w:w="2220" w:type="dxa"/>
            <w:tcBorders>
              <w:top w:val="nil"/>
              <w:left w:val="nil"/>
              <w:bottom w:val="nil"/>
              <w:right w:val="nil"/>
            </w:tcBorders>
            <w:shd w:val="clear" w:color="auto" w:fill="auto"/>
            <w:noWrap/>
            <w:vAlign w:val="bottom"/>
            <w:hideMark/>
          </w:tcPr>
          <w:p w14:paraId="70C4D4D3" w14:textId="77777777" w:rsidR="00432C24" w:rsidRPr="00432C24" w:rsidRDefault="00432C24" w:rsidP="00432C24">
            <w:pPr>
              <w:spacing w:after="0" w:line="240" w:lineRule="auto"/>
              <w:ind w:left="0" w:right="0" w:firstLine="0"/>
              <w:jc w:val="center"/>
              <w:rPr>
                <w:rFonts w:eastAsia="Times New Roman"/>
                <w:sz w:val="22"/>
              </w:rPr>
            </w:pPr>
            <w:r w:rsidRPr="00432C24">
              <w:rPr>
                <w:rFonts w:eastAsia="Times New Roman"/>
                <w:sz w:val="22"/>
              </w:rPr>
              <w:t>5th/6th (10u/11u/12u)</w:t>
            </w:r>
          </w:p>
        </w:tc>
        <w:tc>
          <w:tcPr>
            <w:tcW w:w="1500" w:type="dxa"/>
            <w:tcBorders>
              <w:top w:val="nil"/>
              <w:left w:val="nil"/>
              <w:bottom w:val="nil"/>
              <w:right w:val="nil"/>
            </w:tcBorders>
            <w:shd w:val="clear" w:color="auto" w:fill="auto"/>
            <w:noWrap/>
            <w:vAlign w:val="bottom"/>
            <w:hideMark/>
          </w:tcPr>
          <w:p w14:paraId="4A25A421" w14:textId="3D07AE4F" w:rsidR="00432C24" w:rsidRPr="00432C24" w:rsidRDefault="00950B19" w:rsidP="00432C24">
            <w:pPr>
              <w:spacing w:after="0" w:line="240" w:lineRule="auto"/>
              <w:ind w:left="0" w:right="0" w:firstLine="0"/>
              <w:jc w:val="center"/>
              <w:rPr>
                <w:rFonts w:eastAsia="Times New Roman"/>
                <w:sz w:val="22"/>
              </w:rPr>
            </w:pPr>
            <w:r>
              <w:rPr>
                <w:rFonts w:eastAsia="Times New Roman"/>
                <w:sz w:val="22"/>
              </w:rPr>
              <w:t>$</w:t>
            </w:r>
            <w:r w:rsidR="00432C24" w:rsidRPr="00432C24">
              <w:rPr>
                <w:rFonts w:eastAsia="Times New Roman"/>
                <w:sz w:val="22"/>
              </w:rPr>
              <w:t>50</w:t>
            </w:r>
          </w:p>
        </w:tc>
        <w:tc>
          <w:tcPr>
            <w:tcW w:w="1320" w:type="dxa"/>
            <w:tcBorders>
              <w:top w:val="nil"/>
              <w:left w:val="nil"/>
              <w:bottom w:val="nil"/>
              <w:right w:val="nil"/>
            </w:tcBorders>
            <w:shd w:val="clear" w:color="auto" w:fill="auto"/>
            <w:noWrap/>
            <w:vAlign w:val="bottom"/>
            <w:hideMark/>
          </w:tcPr>
          <w:p w14:paraId="21165B09" w14:textId="77777777" w:rsidR="00432C24" w:rsidRPr="00432C24" w:rsidRDefault="00432C24" w:rsidP="00432C24">
            <w:pPr>
              <w:spacing w:after="0" w:line="240" w:lineRule="auto"/>
              <w:ind w:left="0" w:right="0" w:firstLine="0"/>
              <w:jc w:val="center"/>
              <w:rPr>
                <w:rFonts w:eastAsia="Times New Roman"/>
                <w:sz w:val="22"/>
              </w:rPr>
            </w:pPr>
          </w:p>
        </w:tc>
        <w:tc>
          <w:tcPr>
            <w:tcW w:w="1300" w:type="dxa"/>
            <w:tcBorders>
              <w:top w:val="nil"/>
              <w:left w:val="nil"/>
              <w:bottom w:val="nil"/>
              <w:right w:val="nil"/>
            </w:tcBorders>
            <w:shd w:val="clear" w:color="auto" w:fill="auto"/>
            <w:noWrap/>
            <w:vAlign w:val="bottom"/>
            <w:hideMark/>
          </w:tcPr>
          <w:p w14:paraId="71AF21F6" w14:textId="77777777" w:rsidR="00432C24" w:rsidRPr="00432C24" w:rsidRDefault="00432C24" w:rsidP="00432C24">
            <w:pPr>
              <w:spacing w:after="0" w:line="240" w:lineRule="auto"/>
              <w:ind w:left="0" w:right="0" w:firstLine="0"/>
              <w:jc w:val="center"/>
              <w:rPr>
                <w:rFonts w:ascii="Times New Roman" w:eastAsia="Times New Roman" w:hAnsi="Times New Roman" w:cs="Times New Roman"/>
                <w:color w:val="auto"/>
                <w:sz w:val="20"/>
                <w:szCs w:val="20"/>
              </w:rPr>
            </w:pPr>
          </w:p>
        </w:tc>
        <w:tc>
          <w:tcPr>
            <w:tcW w:w="1260" w:type="dxa"/>
            <w:tcBorders>
              <w:top w:val="nil"/>
              <w:left w:val="nil"/>
              <w:bottom w:val="nil"/>
              <w:right w:val="nil"/>
            </w:tcBorders>
            <w:shd w:val="clear" w:color="auto" w:fill="auto"/>
            <w:noWrap/>
            <w:vAlign w:val="bottom"/>
            <w:hideMark/>
          </w:tcPr>
          <w:p w14:paraId="66B6D553" w14:textId="77777777" w:rsidR="00432C24" w:rsidRPr="00432C24" w:rsidRDefault="00432C24" w:rsidP="00432C24">
            <w:pPr>
              <w:spacing w:after="0" w:line="240" w:lineRule="auto"/>
              <w:ind w:left="0" w:right="0" w:firstLine="0"/>
              <w:jc w:val="center"/>
              <w:rPr>
                <w:rFonts w:ascii="Times New Roman" w:eastAsia="Times New Roman" w:hAnsi="Times New Roman" w:cs="Times New Roman"/>
                <w:color w:val="auto"/>
                <w:sz w:val="20"/>
                <w:szCs w:val="20"/>
              </w:rPr>
            </w:pPr>
          </w:p>
        </w:tc>
      </w:tr>
      <w:tr w:rsidR="00432C24" w:rsidRPr="00432C24" w14:paraId="542EA0EB" w14:textId="77777777" w:rsidTr="00432C24">
        <w:trPr>
          <w:trHeight w:val="300"/>
        </w:trPr>
        <w:tc>
          <w:tcPr>
            <w:tcW w:w="2220" w:type="dxa"/>
            <w:tcBorders>
              <w:top w:val="nil"/>
              <w:left w:val="nil"/>
              <w:bottom w:val="nil"/>
              <w:right w:val="nil"/>
            </w:tcBorders>
            <w:shd w:val="clear" w:color="auto" w:fill="auto"/>
            <w:noWrap/>
            <w:vAlign w:val="bottom"/>
            <w:hideMark/>
          </w:tcPr>
          <w:p w14:paraId="4073DF08" w14:textId="77777777" w:rsidR="00432C24" w:rsidRPr="00432C24" w:rsidRDefault="00432C24" w:rsidP="00432C24">
            <w:pPr>
              <w:spacing w:after="0" w:line="240" w:lineRule="auto"/>
              <w:ind w:left="0" w:right="0" w:firstLine="0"/>
              <w:jc w:val="center"/>
              <w:rPr>
                <w:rFonts w:ascii="Times New Roman" w:eastAsia="Times New Roman" w:hAnsi="Times New Roman" w:cs="Times New Roman"/>
                <w:color w:val="auto"/>
                <w:sz w:val="20"/>
                <w:szCs w:val="20"/>
              </w:rPr>
            </w:pPr>
          </w:p>
        </w:tc>
        <w:tc>
          <w:tcPr>
            <w:tcW w:w="1500" w:type="dxa"/>
            <w:tcBorders>
              <w:top w:val="nil"/>
              <w:left w:val="nil"/>
              <w:bottom w:val="nil"/>
              <w:right w:val="nil"/>
            </w:tcBorders>
            <w:shd w:val="clear" w:color="auto" w:fill="auto"/>
            <w:noWrap/>
            <w:vAlign w:val="bottom"/>
            <w:hideMark/>
          </w:tcPr>
          <w:p w14:paraId="38400C26" w14:textId="77777777" w:rsidR="00432C24" w:rsidRPr="00432C24" w:rsidRDefault="00432C24" w:rsidP="00432C24">
            <w:pPr>
              <w:spacing w:after="0" w:line="240" w:lineRule="auto"/>
              <w:ind w:left="0" w:right="0" w:firstLine="0"/>
              <w:jc w:val="center"/>
              <w:rPr>
                <w:rFonts w:ascii="Times New Roman" w:eastAsia="Times New Roman" w:hAnsi="Times New Roman" w:cs="Times New Roman"/>
                <w:color w:val="auto"/>
                <w:sz w:val="20"/>
                <w:szCs w:val="20"/>
              </w:rPr>
            </w:pPr>
          </w:p>
        </w:tc>
        <w:tc>
          <w:tcPr>
            <w:tcW w:w="1320" w:type="dxa"/>
            <w:tcBorders>
              <w:top w:val="nil"/>
              <w:left w:val="nil"/>
              <w:bottom w:val="nil"/>
              <w:right w:val="nil"/>
            </w:tcBorders>
            <w:shd w:val="clear" w:color="auto" w:fill="auto"/>
            <w:noWrap/>
            <w:vAlign w:val="bottom"/>
            <w:hideMark/>
          </w:tcPr>
          <w:p w14:paraId="0C1EEA45" w14:textId="77777777" w:rsidR="00432C24" w:rsidRPr="00432C24" w:rsidRDefault="00432C24" w:rsidP="00432C24">
            <w:pPr>
              <w:spacing w:after="0" w:line="240" w:lineRule="auto"/>
              <w:ind w:left="0" w:right="0" w:firstLine="0"/>
              <w:jc w:val="center"/>
              <w:rPr>
                <w:rFonts w:ascii="Times New Roman" w:eastAsia="Times New Roman" w:hAnsi="Times New Roman" w:cs="Times New Roman"/>
                <w:color w:val="auto"/>
                <w:sz w:val="20"/>
                <w:szCs w:val="20"/>
              </w:rPr>
            </w:pPr>
          </w:p>
        </w:tc>
        <w:tc>
          <w:tcPr>
            <w:tcW w:w="1300" w:type="dxa"/>
            <w:tcBorders>
              <w:top w:val="nil"/>
              <w:left w:val="nil"/>
              <w:bottom w:val="nil"/>
              <w:right w:val="nil"/>
            </w:tcBorders>
            <w:shd w:val="clear" w:color="auto" w:fill="auto"/>
            <w:noWrap/>
            <w:vAlign w:val="bottom"/>
            <w:hideMark/>
          </w:tcPr>
          <w:p w14:paraId="190E1217" w14:textId="77777777" w:rsidR="00432C24" w:rsidRPr="00432C24" w:rsidRDefault="00432C24" w:rsidP="00432C24">
            <w:pPr>
              <w:spacing w:after="0" w:line="240" w:lineRule="auto"/>
              <w:ind w:left="0" w:right="0" w:firstLine="0"/>
              <w:jc w:val="center"/>
              <w:rPr>
                <w:rFonts w:ascii="Times New Roman" w:eastAsia="Times New Roman" w:hAnsi="Times New Roman" w:cs="Times New Roman"/>
                <w:color w:val="auto"/>
                <w:sz w:val="20"/>
                <w:szCs w:val="20"/>
              </w:rPr>
            </w:pPr>
          </w:p>
        </w:tc>
        <w:tc>
          <w:tcPr>
            <w:tcW w:w="1260" w:type="dxa"/>
            <w:tcBorders>
              <w:top w:val="nil"/>
              <w:left w:val="nil"/>
              <w:bottom w:val="nil"/>
              <w:right w:val="nil"/>
            </w:tcBorders>
            <w:shd w:val="clear" w:color="auto" w:fill="auto"/>
            <w:noWrap/>
            <w:vAlign w:val="bottom"/>
            <w:hideMark/>
          </w:tcPr>
          <w:p w14:paraId="4BD8B899" w14:textId="77777777" w:rsidR="00432C24" w:rsidRPr="00432C24" w:rsidRDefault="00432C24" w:rsidP="00432C24">
            <w:pPr>
              <w:spacing w:after="0" w:line="240" w:lineRule="auto"/>
              <w:ind w:left="0" w:right="0" w:firstLine="0"/>
              <w:jc w:val="center"/>
              <w:rPr>
                <w:rFonts w:ascii="Times New Roman" w:eastAsia="Times New Roman" w:hAnsi="Times New Roman" w:cs="Times New Roman"/>
                <w:color w:val="auto"/>
                <w:sz w:val="20"/>
                <w:szCs w:val="20"/>
              </w:rPr>
            </w:pPr>
          </w:p>
        </w:tc>
      </w:tr>
      <w:tr w:rsidR="00432C24" w:rsidRPr="00432C24" w14:paraId="46A35CE2" w14:textId="77777777" w:rsidTr="00432C24">
        <w:trPr>
          <w:trHeight w:val="300"/>
        </w:trPr>
        <w:tc>
          <w:tcPr>
            <w:tcW w:w="2220" w:type="dxa"/>
            <w:tcBorders>
              <w:top w:val="nil"/>
              <w:left w:val="nil"/>
              <w:bottom w:val="nil"/>
              <w:right w:val="nil"/>
            </w:tcBorders>
            <w:shd w:val="clear" w:color="auto" w:fill="auto"/>
            <w:noWrap/>
            <w:vAlign w:val="bottom"/>
            <w:hideMark/>
          </w:tcPr>
          <w:p w14:paraId="1BE04152" w14:textId="77777777" w:rsidR="00432C24" w:rsidRPr="00432C24" w:rsidRDefault="00432C24" w:rsidP="00432C24">
            <w:pPr>
              <w:spacing w:after="0" w:line="240" w:lineRule="auto"/>
              <w:ind w:left="0" w:right="0" w:firstLine="0"/>
              <w:jc w:val="center"/>
              <w:rPr>
                <w:rFonts w:eastAsia="Times New Roman"/>
                <w:sz w:val="22"/>
              </w:rPr>
            </w:pPr>
            <w:r w:rsidRPr="00432C24">
              <w:rPr>
                <w:rFonts w:eastAsia="Times New Roman"/>
                <w:sz w:val="22"/>
              </w:rPr>
              <w:t>10u</w:t>
            </w:r>
          </w:p>
        </w:tc>
        <w:tc>
          <w:tcPr>
            <w:tcW w:w="1500" w:type="dxa"/>
            <w:tcBorders>
              <w:top w:val="nil"/>
              <w:left w:val="nil"/>
              <w:bottom w:val="nil"/>
              <w:right w:val="nil"/>
            </w:tcBorders>
            <w:shd w:val="clear" w:color="auto" w:fill="auto"/>
            <w:noWrap/>
            <w:vAlign w:val="bottom"/>
            <w:hideMark/>
          </w:tcPr>
          <w:p w14:paraId="0536BA7D" w14:textId="77777777" w:rsidR="00432C24" w:rsidRPr="00432C24" w:rsidRDefault="00432C24" w:rsidP="00432C24">
            <w:pPr>
              <w:spacing w:after="0" w:line="240" w:lineRule="auto"/>
              <w:ind w:left="0" w:right="0" w:firstLine="0"/>
              <w:jc w:val="center"/>
              <w:rPr>
                <w:rFonts w:eastAsia="Times New Roman"/>
                <w:sz w:val="22"/>
              </w:rPr>
            </w:pPr>
          </w:p>
        </w:tc>
        <w:tc>
          <w:tcPr>
            <w:tcW w:w="1320" w:type="dxa"/>
            <w:tcBorders>
              <w:top w:val="nil"/>
              <w:left w:val="nil"/>
              <w:bottom w:val="nil"/>
              <w:right w:val="nil"/>
            </w:tcBorders>
            <w:shd w:val="clear" w:color="auto" w:fill="auto"/>
            <w:noWrap/>
            <w:vAlign w:val="bottom"/>
            <w:hideMark/>
          </w:tcPr>
          <w:p w14:paraId="1F9CFCC4" w14:textId="6AB6D407" w:rsidR="00432C24" w:rsidRPr="00432C24" w:rsidRDefault="00950B19" w:rsidP="00432C24">
            <w:pPr>
              <w:spacing w:after="0" w:line="240" w:lineRule="auto"/>
              <w:ind w:left="0" w:right="0" w:firstLine="0"/>
              <w:jc w:val="center"/>
              <w:rPr>
                <w:rFonts w:eastAsia="Times New Roman"/>
                <w:sz w:val="22"/>
              </w:rPr>
            </w:pPr>
            <w:r>
              <w:rPr>
                <w:rFonts w:eastAsia="Times New Roman"/>
                <w:sz w:val="22"/>
              </w:rPr>
              <w:t>$</w:t>
            </w:r>
            <w:r w:rsidR="00432C24" w:rsidRPr="00432C24">
              <w:rPr>
                <w:rFonts w:eastAsia="Times New Roman"/>
                <w:sz w:val="22"/>
              </w:rPr>
              <w:t>50</w:t>
            </w:r>
          </w:p>
        </w:tc>
        <w:tc>
          <w:tcPr>
            <w:tcW w:w="1300" w:type="dxa"/>
            <w:tcBorders>
              <w:top w:val="nil"/>
              <w:left w:val="nil"/>
              <w:bottom w:val="nil"/>
              <w:right w:val="nil"/>
            </w:tcBorders>
            <w:shd w:val="clear" w:color="auto" w:fill="auto"/>
            <w:noWrap/>
            <w:vAlign w:val="bottom"/>
            <w:hideMark/>
          </w:tcPr>
          <w:p w14:paraId="6499BD3F" w14:textId="02F10DC1" w:rsidR="00432C24" w:rsidRPr="00432C24" w:rsidRDefault="00950B19" w:rsidP="00432C24">
            <w:pPr>
              <w:spacing w:after="0" w:line="240" w:lineRule="auto"/>
              <w:ind w:left="0" w:right="0" w:firstLine="0"/>
              <w:jc w:val="center"/>
              <w:rPr>
                <w:rFonts w:eastAsia="Times New Roman"/>
                <w:sz w:val="22"/>
              </w:rPr>
            </w:pPr>
            <w:r>
              <w:rPr>
                <w:rFonts w:eastAsia="Times New Roman"/>
                <w:sz w:val="22"/>
              </w:rPr>
              <w:t>$</w:t>
            </w:r>
            <w:r w:rsidR="00432C24" w:rsidRPr="00432C24">
              <w:rPr>
                <w:rFonts w:eastAsia="Times New Roman"/>
                <w:sz w:val="22"/>
              </w:rPr>
              <w:t>50</w:t>
            </w:r>
          </w:p>
        </w:tc>
        <w:tc>
          <w:tcPr>
            <w:tcW w:w="1260" w:type="dxa"/>
            <w:tcBorders>
              <w:top w:val="nil"/>
              <w:left w:val="nil"/>
              <w:bottom w:val="nil"/>
              <w:right w:val="nil"/>
            </w:tcBorders>
            <w:shd w:val="clear" w:color="auto" w:fill="auto"/>
            <w:noWrap/>
            <w:vAlign w:val="bottom"/>
            <w:hideMark/>
          </w:tcPr>
          <w:p w14:paraId="78FE161D" w14:textId="74A9463B" w:rsidR="00432C24" w:rsidRPr="00432C24" w:rsidRDefault="00950B19" w:rsidP="00432C24">
            <w:pPr>
              <w:spacing w:after="0" w:line="240" w:lineRule="auto"/>
              <w:ind w:left="0" w:right="0" w:firstLine="0"/>
              <w:jc w:val="center"/>
              <w:rPr>
                <w:rFonts w:eastAsia="Times New Roman"/>
                <w:sz w:val="22"/>
              </w:rPr>
            </w:pPr>
            <w:r>
              <w:rPr>
                <w:rFonts w:eastAsia="Times New Roman"/>
                <w:sz w:val="22"/>
              </w:rPr>
              <w:t>$</w:t>
            </w:r>
            <w:r w:rsidR="00432C24" w:rsidRPr="00432C24">
              <w:rPr>
                <w:rFonts w:eastAsia="Times New Roman"/>
                <w:sz w:val="22"/>
              </w:rPr>
              <w:t>50</w:t>
            </w:r>
          </w:p>
        </w:tc>
      </w:tr>
      <w:tr w:rsidR="00432C24" w:rsidRPr="00432C24" w14:paraId="297CE047" w14:textId="77777777" w:rsidTr="00432C24">
        <w:trPr>
          <w:trHeight w:val="300"/>
        </w:trPr>
        <w:tc>
          <w:tcPr>
            <w:tcW w:w="2220" w:type="dxa"/>
            <w:tcBorders>
              <w:top w:val="nil"/>
              <w:left w:val="nil"/>
              <w:bottom w:val="nil"/>
              <w:right w:val="nil"/>
            </w:tcBorders>
            <w:shd w:val="clear" w:color="auto" w:fill="auto"/>
            <w:noWrap/>
            <w:vAlign w:val="bottom"/>
            <w:hideMark/>
          </w:tcPr>
          <w:p w14:paraId="042F17CE" w14:textId="77777777" w:rsidR="00432C24" w:rsidRPr="00432C24" w:rsidRDefault="00432C24" w:rsidP="00432C24">
            <w:pPr>
              <w:spacing w:after="0" w:line="240" w:lineRule="auto"/>
              <w:ind w:left="0" w:right="0" w:firstLine="0"/>
              <w:jc w:val="center"/>
              <w:rPr>
                <w:rFonts w:eastAsia="Times New Roman"/>
                <w:sz w:val="22"/>
              </w:rPr>
            </w:pPr>
          </w:p>
        </w:tc>
        <w:tc>
          <w:tcPr>
            <w:tcW w:w="1500" w:type="dxa"/>
            <w:tcBorders>
              <w:top w:val="nil"/>
              <w:left w:val="nil"/>
              <w:bottom w:val="nil"/>
              <w:right w:val="nil"/>
            </w:tcBorders>
            <w:shd w:val="clear" w:color="auto" w:fill="auto"/>
            <w:noWrap/>
            <w:vAlign w:val="bottom"/>
            <w:hideMark/>
          </w:tcPr>
          <w:p w14:paraId="1DB0FB2D" w14:textId="77777777" w:rsidR="00432C24" w:rsidRPr="00432C24" w:rsidRDefault="00432C24" w:rsidP="00432C24">
            <w:pPr>
              <w:spacing w:after="0" w:line="240" w:lineRule="auto"/>
              <w:ind w:left="0" w:right="0" w:firstLine="0"/>
              <w:jc w:val="center"/>
              <w:rPr>
                <w:rFonts w:ascii="Times New Roman" w:eastAsia="Times New Roman" w:hAnsi="Times New Roman" w:cs="Times New Roman"/>
                <w:color w:val="auto"/>
                <w:sz w:val="20"/>
                <w:szCs w:val="20"/>
              </w:rPr>
            </w:pPr>
          </w:p>
        </w:tc>
        <w:tc>
          <w:tcPr>
            <w:tcW w:w="1320" w:type="dxa"/>
            <w:tcBorders>
              <w:top w:val="nil"/>
              <w:left w:val="nil"/>
              <w:bottom w:val="nil"/>
              <w:right w:val="nil"/>
            </w:tcBorders>
            <w:shd w:val="clear" w:color="auto" w:fill="auto"/>
            <w:noWrap/>
            <w:vAlign w:val="bottom"/>
            <w:hideMark/>
          </w:tcPr>
          <w:p w14:paraId="29A0AFD0" w14:textId="77777777" w:rsidR="00432C24" w:rsidRPr="00432C24" w:rsidRDefault="00432C24" w:rsidP="00432C24">
            <w:pPr>
              <w:spacing w:after="0" w:line="240" w:lineRule="auto"/>
              <w:ind w:left="0" w:right="0" w:firstLine="0"/>
              <w:jc w:val="center"/>
              <w:rPr>
                <w:rFonts w:ascii="Times New Roman" w:eastAsia="Times New Roman" w:hAnsi="Times New Roman" w:cs="Times New Roman"/>
                <w:color w:val="auto"/>
                <w:sz w:val="20"/>
                <w:szCs w:val="20"/>
              </w:rPr>
            </w:pPr>
          </w:p>
        </w:tc>
        <w:tc>
          <w:tcPr>
            <w:tcW w:w="1300" w:type="dxa"/>
            <w:tcBorders>
              <w:top w:val="nil"/>
              <w:left w:val="nil"/>
              <w:bottom w:val="nil"/>
              <w:right w:val="nil"/>
            </w:tcBorders>
            <w:shd w:val="clear" w:color="auto" w:fill="auto"/>
            <w:noWrap/>
            <w:vAlign w:val="bottom"/>
            <w:hideMark/>
          </w:tcPr>
          <w:p w14:paraId="14857676" w14:textId="77777777" w:rsidR="00432C24" w:rsidRPr="00432C24" w:rsidRDefault="00432C24" w:rsidP="00432C24">
            <w:pPr>
              <w:spacing w:after="0" w:line="240" w:lineRule="auto"/>
              <w:ind w:left="0" w:right="0" w:firstLine="0"/>
              <w:jc w:val="center"/>
              <w:rPr>
                <w:rFonts w:ascii="Times New Roman" w:eastAsia="Times New Roman" w:hAnsi="Times New Roman" w:cs="Times New Roman"/>
                <w:color w:val="auto"/>
                <w:sz w:val="20"/>
                <w:szCs w:val="20"/>
              </w:rPr>
            </w:pPr>
          </w:p>
        </w:tc>
        <w:tc>
          <w:tcPr>
            <w:tcW w:w="1260" w:type="dxa"/>
            <w:tcBorders>
              <w:top w:val="nil"/>
              <w:left w:val="nil"/>
              <w:bottom w:val="nil"/>
              <w:right w:val="nil"/>
            </w:tcBorders>
            <w:shd w:val="clear" w:color="auto" w:fill="auto"/>
            <w:noWrap/>
            <w:vAlign w:val="bottom"/>
            <w:hideMark/>
          </w:tcPr>
          <w:p w14:paraId="5F1E53AC" w14:textId="77777777" w:rsidR="00432C24" w:rsidRPr="00432C24" w:rsidRDefault="00432C24" w:rsidP="00432C24">
            <w:pPr>
              <w:spacing w:after="0" w:line="240" w:lineRule="auto"/>
              <w:ind w:left="0" w:right="0" w:firstLine="0"/>
              <w:jc w:val="center"/>
              <w:rPr>
                <w:rFonts w:ascii="Times New Roman" w:eastAsia="Times New Roman" w:hAnsi="Times New Roman" w:cs="Times New Roman"/>
                <w:color w:val="auto"/>
                <w:sz w:val="20"/>
                <w:szCs w:val="20"/>
              </w:rPr>
            </w:pPr>
          </w:p>
        </w:tc>
      </w:tr>
      <w:tr w:rsidR="00432C24" w:rsidRPr="00432C24" w14:paraId="6712E2C8" w14:textId="77777777" w:rsidTr="00432C24">
        <w:trPr>
          <w:trHeight w:val="300"/>
        </w:trPr>
        <w:tc>
          <w:tcPr>
            <w:tcW w:w="2220" w:type="dxa"/>
            <w:tcBorders>
              <w:top w:val="nil"/>
              <w:left w:val="nil"/>
              <w:bottom w:val="nil"/>
              <w:right w:val="nil"/>
            </w:tcBorders>
            <w:shd w:val="clear" w:color="auto" w:fill="auto"/>
            <w:noWrap/>
            <w:vAlign w:val="bottom"/>
            <w:hideMark/>
          </w:tcPr>
          <w:p w14:paraId="36B4C1C2" w14:textId="77777777" w:rsidR="00432C24" w:rsidRPr="00432C24" w:rsidRDefault="00432C24" w:rsidP="00432C24">
            <w:pPr>
              <w:spacing w:after="0" w:line="240" w:lineRule="auto"/>
              <w:ind w:left="0" w:right="0" w:firstLine="0"/>
              <w:jc w:val="center"/>
              <w:rPr>
                <w:rFonts w:eastAsia="Times New Roman"/>
                <w:sz w:val="22"/>
              </w:rPr>
            </w:pPr>
            <w:r w:rsidRPr="00432C24">
              <w:rPr>
                <w:rFonts w:eastAsia="Times New Roman"/>
                <w:sz w:val="22"/>
              </w:rPr>
              <w:t>11u</w:t>
            </w:r>
          </w:p>
        </w:tc>
        <w:tc>
          <w:tcPr>
            <w:tcW w:w="1500" w:type="dxa"/>
            <w:tcBorders>
              <w:top w:val="nil"/>
              <w:left w:val="nil"/>
              <w:bottom w:val="nil"/>
              <w:right w:val="nil"/>
            </w:tcBorders>
            <w:shd w:val="clear" w:color="auto" w:fill="auto"/>
            <w:noWrap/>
            <w:vAlign w:val="bottom"/>
            <w:hideMark/>
          </w:tcPr>
          <w:p w14:paraId="4F7A11A2" w14:textId="77777777" w:rsidR="00432C24" w:rsidRPr="00432C24" w:rsidRDefault="00432C24" w:rsidP="00432C24">
            <w:pPr>
              <w:spacing w:after="0" w:line="240" w:lineRule="auto"/>
              <w:ind w:left="0" w:right="0" w:firstLine="0"/>
              <w:jc w:val="center"/>
              <w:rPr>
                <w:rFonts w:eastAsia="Times New Roman"/>
                <w:sz w:val="22"/>
              </w:rPr>
            </w:pPr>
          </w:p>
        </w:tc>
        <w:tc>
          <w:tcPr>
            <w:tcW w:w="1320" w:type="dxa"/>
            <w:tcBorders>
              <w:top w:val="nil"/>
              <w:left w:val="nil"/>
              <w:bottom w:val="nil"/>
              <w:right w:val="nil"/>
            </w:tcBorders>
            <w:shd w:val="clear" w:color="auto" w:fill="auto"/>
            <w:noWrap/>
            <w:vAlign w:val="bottom"/>
            <w:hideMark/>
          </w:tcPr>
          <w:p w14:paraId="19034BBF" w14:textId="5E90A52B" w:rsidR="00432C24" w:rsidRPr="00432C24" w:rsidRDefault="00950B19" w:rsidP="00432C24">
            <w:pPr>
              <w:spacing w:after="0" w:line="240" w:lineRule="auto"/>
              <w:ind w:left="0" w:right="0" w:firstLine="0"/>
              <w:jc w:val="center"/>
              <w:rPr>
                <w:rFonts w:eastAsia="Times New Roman"/>
                <w:sz w:val="22"/>
              </w:rPr>
            </w:pPr>
            <w:r>
              <w:rPr>
                <w:rFonts w:eastAsia="Times New Roman"/>
                <w:sz w:val="22"/>
              </w:rPr>
              <w:t>$</w:t>
            </w:r>
            <w:r w:rsidR="00432C24" w:rsidRPr="00432C24">
              <w:rPr>
                <w:rFonts w:eastAsia="Times New Roman"/>
                <w:sz w:val="22"/>
              </w:rPr>
              <w:t>50</w:t>
            </w:r>
          </w:p>
        </w:tc>
        <w:tc>
          <w:tcPr>
            <w:tcW w:w="1300" w:type="dxa"/>
            <w:tcBorders>
              <w:top w:val="nil"/>
              <w:left w:val="nil"/>
              <w:bottom w:val="nil"/>
              <w:right w:val="nil"/>
            </w:tcBorders>
            <w:shd w:val="clear" w:color="auto" w:fill="auto"/>
            <w:noWrap/>
            <w:vAlign w:val="bottom"/>
            <w:hideMark/>
          </w:tcPr>
          <w:p w14:paraId="2E7D9456" w14:textId="77785638" w:rsidR="00432C24" w:rsidRPr="00432C24" w:rsidRDefault="00950B19" w:rsidP="00432C24">
            <w:pPr>
              <w:spacing w:after="0" w:line="240" w:lineRule="auto"/>
              <w:ind w:left="0" w:right="0" w:firstLine="0"/>
              <w:jc w:val="center"/>
              <w:rPr>
                <w:rFonts w:eastAsia="Times New Roman"/>
                <w:sz w:val="22"/>
              </w:rPr>
            </w:pPr>
            <w:r>
              <w:rPr>
                <w:rFonts w:eastAsia="Times New Roman"/>
                <w:sz w:val="22"/>
              </w:rPr>
              <w:t>$</w:t>
            </w:r>
            <w:r w:rsidR="00432C24" w:rsidRPr="00432C24">
              <w:rPr>
                <w:rFonts w:eastAsia="Times New Roman"/>
                <w:sz w:val="22"/>
              </w:rPr>
              <w:t>60</w:t>
            </w:r>
          </w:p>
        </w:tc>
        <w:tc>
          <w:tcPr>
            <w:tcW w:w="1260" w:type="dxa"/>
            <w:tcBorders>
              <w:top w:val="nil"/>
              <w:left w:val="nil"/>
              <w:bottom w:val="nil"/>
              <w:right w:val="nil"/>
            </w:tcBorders>
            <w:shd w:val="clear" w:color="auto" w:fill="auto"/>
            <w:noWrap/>
            <w:vAlign w:val="bottom"/>
            <w:hideMark/>
          </w:tcPr>
          <w:p w14:paraId="22B078B1" w14:textId="1CF82A38" w:rsidR="00432C24" w:rsidRPr="00432C24" w:rsidRDefault="00950B19" w:rsidP="00432C24">
            <w:pPr>
              <w:spacing w:after="0" w:line="240" w:lineRule="auto"/>
              <w:ind w:left="0" w:right="0" w:firstLine="0"/>
              <w:jc w:val="center"/>
              <w:rPr>
                <w:rFonts w:eastAsia="Times New Roman"/>
                <w:sz w:val="22"/>
              </w:rPr>
            </w:pPr>
            <w:r>
              <w:rPr>
                <w:rFonts w:eastAsia="Times New Roman"/>
                <w:sz w:val="22"/>
              </w:rPr>
              <w:t>$</w:t>
            </w:r>
            <w:r w:rsidR="00432C24" w:rsidRPr="00432C24">
              <w:rPr>
                <w:rFonts w:eastAsia="Times New Roman"/>
                <w:sz w:val="22"/>
              </w:rPr>
              <w:t>60</w:t>
            </w:r>
          </w:p>
        </w:tc>
      </w:tr>
      <w:tr w:rsidR="00432C24" w:rsidRPr="00432C24" w14:paraId="3AE497D1" w14:textId="77777777" w:rsidTr="00432C24">
        <w:trPr>
          <w:trHeight w:val="300"/>
        </w:trPr>
        <w:tc>
          <w:tcPr>
            <w:tcW w:w="2220" w:type="dxa"/>
            <w:tcBorders>
              <w:top w:val="nil"/>
              <w:left w:val="nil"/>
              <w:bottom w:val="nil"/>
              <w:right w:val="nil"/>
            </w:tcBorders>
            <w:shd w:val="clear" w:color="auto" w:fill="auto"/>
            <w:noWrap/>
            <w:vAlign w:val="bottom"/>
            <w:hideMark/>
          </w:tcPr>
          <w:p w14:paraId="5A93139B" w14:textId="77777777" w:rsidR="00432C24" w:rsidRPr="00432C24" w:rsidRDefault="00432C24" w:rsidP="00432C24">
            <w:pPr>
              <w:spacing w:after="0" w:line="240" w:lineRule="auto"/>
              <w:ind w:left="0" w:right="0" w:firstLine="0"/>
              <w:jc w:val="center"/>
              <w:rPr>
                <w:rFonts w:eastAsia="Times New Roman"/>
                <w:sz w:val="22"/>
              </w:rPr>
            </w:pPr>
          </w:p>
        </w:tc>
        <w:tc>
          <w:tcPr>
            <w:tcW w:w="1500" w:type="dxa"/>
            <w:tcBorders>
              <w:top w:val="nil"/>
              <w:left w:val="nil"/>
              <w:bottom w:val="nil"/>
              <w:right w:val="nil"/>
            </w:tcBorders>
            <w:shd w:val="clear" w:color="auto" w:fill="auto"/>
            <w:noWrap/>
            <w:vAlign w:val="bottom"/>
            <w:hideMark/>
          </w:tcPr>
          <w:p w14:paraId="5764124D" w14:textId="77777777" w:rsidR="00432C24" w:rsidRPr="00432C24" w:rsidRDefault="00432C24" w:rsidP="00432C24">
            <w:pPr>
              <w:spacing w:after="0" w:line="240" w:lineRule="auto"/>
              <w:ind w:left="0" w:right="0" w:firstLine="0"/>
              <w:jc w:val="center"/>
              <w:rPr>
                <w:rFonts w:ascii="Times New Roman" w:eastAsia="Times New Roman" w:hAnsi="Times New Roman" w:cs="Times New Roman"/>
                <w:color w:val="auto"/>
                <w:sz w:val="20"/>
                <w:szCs w:val="20"/>
              </w:rPr>
            </w:pPr>
          </w:p>
        </w:tc>
        <w:tc>
          <w:tcPr>
            <w:tcW w:w="1320" w:type="dxa"/>
            <w:tcBorders>
              <w:top w:val="nil"/>
              <w:left w:val="nil"/>
              <w:bottom w:val="nil"/>
              <w:right w:val="nil"/>
            </w:tcBorders>
            <w:shd w:val="clear" w:color="auto" w:fill="auto"/>
            <w:noWrap/>
            <w:vAlign w:val="bottom"/>
            <w:hideMark/>
          </w:tcPr>
          <w:p w14:paraId="351EEA84" w14:textId="77777777" w:rsidR="00432C24" w:rsidRPr="00432C24" w:rsidRDefault="00432C24" w:rsidP="00432C24">
            <w:pPr>
              <w:spacing w:after="0" w:line="240" w:lineRule="auto"/>
              <w:ind w:left="0" w:right="0" w:firstLine="0"/>
              <w:jc w:val="center"/>
              <w:rPr>
                <w:rFonts w:ascii="Times New Roman" w:eastAsia="Times New Roman" w:hAnsi="Times New Roman" w:cs="Times New Roman"/>
                <w:color w:val="auto"/>
                <w:sz w:val="20"/>
                <w:szCs w:val="20"/>
              </w:rPr>
            </w:pPr>
          </w:p>
        </w:tc>
        <w:tc>
          <w:tcPr>
            <w:tcW w:w="1300" w:type="dxa"/>
            <w:tcBorders>
              <w:top w:val="nil"/>
              <w:left w:val="nil"/>
              <w:bottom w:val="nil"/>
              <w:right w:val="nil"/>
            </w:tcBorders>
            <w:shd w:val="clear" w:color="auto" w:fill="auto"/>
            <w:noWrap/>
            <w:vAlign w:val="bottom"/>
            <w:hideMark/>
          </w:tcPr>
          <w:p w14:paraId="7E179BEC" w14:textId="77777777" w:rsidR="00432C24" w:rsidRPr="00432C24" w:rsidRDefault="00432C24" w:rsidP="00432C24">
            <w:pPr>
              <w:spacing w:after="0" w:line="240" w:lineRule="auto"/>
              <w:ind w:left="0" w:right="0" w:firstLine="0"/>
              <w:jc w:val="center"/>
              <w:rPr>
                <w:rFonts w:ascii="Times New Roman" w:eastAsia="Times New Roman" w:hAnsi="Times New Roman" w:cs="Times New Roman"/>
                <w:color w:val="auto"/>
                <w:sz w:val="20"/>
                <w:szCs w:val="20"/>
              </w:rPr>
            </w:pPr>
          </w:p>
        </w:tc>
        <w:tc>
          <w:tcPr>
            <w:tcW w:w="1260" w:type="dxa"/>
            <w:tcBorders>
              <w:top w:val="nil"/>
              <w:left w:val="nil"/>
              <w:bottom w:val="nil"/>
              <w:right w:val="nil"/>
            </w:tcBorders>
            <w:shd w:val="clear" w:color="auto" w:fill="auto"/>
            <w:noWrap/>
            <w:vAlign w:val="bottom"/>
            <w:hideMark/>
          </w:tcPr>
          <w:p w14:paraId="6AC5A1FF" w14:textId="77777777" w:rsidR="00432C24" w:rsidRPr="00432C24" w:rsidRDefault="00432C24" w:rsidP="00432C24">
            <w:pPr>
              <w:spacing w:after="0" w:line="240" w:lineRule="auto"/>
              <w:ind w:left="0" w:right="0" w:firstLine="0"/>
              <w:jc w:val="center"/>
              <w:rPr>
                <w:rFonts w:ascii="Times New Roman" w:eastAsia="Times New Roman" w:hAnsi="Times New Roman" w:cs="Times New Roman"/>
                <w:color w:val="auto"/>
                <w:sz w:val="20"/>
                <w:szCs w:val="20"/>
              </w:rPr>
            </w:pPr>
          </w:p>
        </w:tc>
      </w:tr>
      <w:tr w:rsidR="00432C24" w:rsidRPr="00432C24" w14:paraId="790FD161" w14:textId="77777777" w:rsidTr="00432C24">
        <w:trPr>
          <w:trHeight w:val="300"/>
        </w:trPr>
        <w:tc>
          <w:tcPr>
            <w:tcW w:w="2220" w:type="dxa"/>
            <w:tcBorders>
              <w:top w:val="nil"/>
              <w:left w:val="nil"/>
              <w:bottom w:val="nil"/>
              <w:right w:val="nil"/>
            </w:tcBorders>
            <w:shd w:val="clear" w:color="auto" w:fill="auto"/>
            <w:noWrap/>
            <w:vAlign w:val="bottom"/>
            <w:hideMark/>
          </w:tcPr>
          <w:p w14:paraId="6EA10138" w14:textId="77777777" w:rsidR="00432C24" w:rsidRPr="00432C24" w:rsidRDefault="00432C24" w:rsidP="00432C24">
            <w:pPr>
              <w:spacing w:after="0" w:line="240" w:lineRule="auto"/>
              <w:ind w:left="0" w:right="0" w:firstLine="0"/>
              <w:jc w:val="center"/>
              <w:rPr>
                <w:rFonts w:eastAsia="Times New Roman"/>
                <w:sz w:val="22"/>
              </w:rPr>
            </w:pPr>
            <w:r w:rsidRPr="00432C24">
              <w:rPr>
                <w:rFonts w:eastAsia="Times New Roman"/>
                <w:sz w:val="22"/>
              </w:rPr>
              <w:t>12u</w:t>
            </w:r>
          </w:p>
        </w:tc>
        <w:tc>
          <w:tcPr>
            <w:tcW w:w="1500" w:type="dxa"/>
            <w:tcBorders>
              <w:top w:val="nil"/>
              <w:left w:val="nil"/>
              <w:bottom w:val="nil"/>
              <w:right w:val="nil"/>
            </w:tcBorders>
            <w:shd w:val="clear" w:color="auto" w:fill="auto"/>
            <w:noWrap/>
            <w:vAlign w:val="bottom"/>
            <w:hideMark/>
          </w:tcPr>
          <w:p w14:paraId="31B8A872" w14:textId="77777777" w:rsidR="00432C24" w:rsidRPr="00432C24" w:rsidRDefault="00432C24" w:rsidP="00432C24">
            <w:pPr>
              <w:spacing w:after="0" w:line="240" w:lineRule="auto"/>
              <w:ind w:left="0" w:right="0" w:firstLine="0"/>
              <w:jc w:val="center"/>
              <w:rPr>
                <w:rFonts w:eastAsia="Times New Roman"/>
                <w:sz w:val="22"/>
              </w:rPr>
            </w:pPr>
          </w:p>
        </w:tc>
        <w:tc>
          <w:tcPr>
            <w:tcW w:w="1320" w:type="dxa"/>
            <w:tcBorders>
              <w:top w:val="nil"/>
              <w:left w:val="nil"/>
              <w:bottom w:val="nil"/>
              <w:right w:val="nil"/>
            </w:tcBorders>
            <w:shd w:val="clear" w:color="auto" w:fill="auto"/>
            <w:noWrap/>
            <w:vAlign w:val="bottom"/>
            <w:hideMark/>
          </w:tcPr>
          <w:p w14:paraId="1422F4DC" w14:textId="6E1D4227" w:rsidR="00432C24" w:rsidRPr="00432C24" w:rsidRDefault="00950B19" w:rsidP="00432C24">
            <w:pPr>
              <w:spacing w:after="0" w:line="240" w:lineRule="auto"/>
              <w:ind w:left="0" w:right="0" w:firstLine="0"/>
              <w:jc w:val="center"/>
              <w:rPr>
                <w:rFonts w:eastAsia="Times New Roman"/>
                <w:sz w:val="22"/>
              </w:rPr>
            </w:pPr>
            <w:r>
              <w:rPr>
                <w:rFonts w:eastAsia="Times New Roman"/>
                <w:sz w:val="22"/>
              </w:rPr>
              <w:t>$</w:t>
            </w:r>
            <w:r w:rsidR="00432C24" w:rsidRPr="00432C24">
              <w:rPr>
                <w:rFonts w:eastAsia="Times New Roman"/>
                <w:sz w:val="22"/>
              </w:rPr>
              <w:t>65</w:t>
            </w:r>
          </w:p>
        </w:tc>
        <w:tc>
          <w:tcPr>
            <w:tcW w:w="1300" w:type="dxa"/>
            <w:tcBorders>
              <w:top w:val="nil"/>
              <w:left w:val="nil"/>
              <w:bottom w:val="nil"/>
              <w:right w:val="nil"/>
            </w:tcBorders>
            <w:shd w:val="clear" w:color="auto" w:fill="auto"/>
            <w:noWrap/>
            <w:vAlign w:val="bottom"/>
            <w:hideMark/>
          </w:tcPr>
          <w:p w14:paraId="1C184E6D" w14:textId="737FC2B5" w:rsidR="00432C24" w:rsidRPr="00432C24" w:rsidRDefault="00950B19" w:rsidP="00432C24">
            <w:pPr>
              <w:spacing w:after="0" w:line="240" w:lineRule="auto"/>
              <w:ind w:left="0" w:right="0" w:firstLine="0"/>
              <w:jc w:val="center"/>
              <w:rPr>
                <w:rFonts w:eastAsia="Times New Roman"/>
                <w:sz w:val="22"/>
              </w:rPr>
            </w:pPr>
            <w:r>
              <w:rPr>
                <w:rFonts w:eastAsia="Times New Roman"/>
                <w:sz w:val="22"/>
              </w:rPr>
              <w:t>$</w:t>
            </w:r>
            <w:r w:rsidR="00432C24" w:rsidRPr="00432C24">
              <w:rPr>
                <w:rFonts w:eastAsia="Times New Roman"/>
                <w:sz w:val="22"/>
              </w:rPr>
              <w:t>65</w:t>
            </w:r>
          </w:p>
        </w:tc>
        <w:tc>
          <w:tcPr>
            <w:tcW w:w="1260" w:type="dxa"/>
            <w:tcBorders>
              <w:top w:val="nil"/>
              <w:left w:val="nil"/>
              <w:bottom w:val="nil"/>
              <w:right w:val="nil"/>
            </w:tcBorders>
            <w:shd w:val="clear" w:color="auto" w:fill="auto"/>
            <w:noWrap/>
            <w:vAlign w:val="bottom"/>
            <w:hideMark/>
          </w:tcPr>
          <w:p w14:paraId="6B856F68" w14:textId="075D935E" w:rsidR="00432C24" w:rsidRPr="00432C24" w:rsidRDefault="00950B19" w:rsidP="00432C24">
            <w:pPr>
              <w:spacing w:after="0" w:line="240" w:lineRule="auto"/>
              <w:ind w:left="0" w:right="0" w:firstLine="0"/>
              <w:jc w:val="center"/>
              <w:rPr>
                <w:rFonts w:eastAsia="Times New Roman"/>
                <w:sz w:val="22"/>
              </w:rPr>
            </w:pPr>
            <w:r>
              <w:rPr>
                <w:rFonts w:eastAsia="Times New Roman"/>
                <w:sz w:val="22"/>
              </w:rPr>
              <w:t>$</w:t>
            </w:r>
            <w:r w:rsidR="00432C24" w:rsidRPr="00432C24">
              <w:rPr>
                <w:rFonts w:eastAsia="Times New Roman"/>
                <w:sz w:val="22"/>
              </w:rPr>
              <w:t>65</w:t>
            </w:r>
          </w:p>
        </w:tc>
      </w:tr>
    </w:tbl>
    <w:p w14:paraId="2F714CCE" w14:textId="3E902974" w:rsidR="00E15EEC" w:rsidRDefault="00E15EEC" w:rsidP="00E15EEC">
      <w:pPr>
        <w:spacing w:after="224"/>
        <w:ind w:left="10" w:right="1" w:firstLine="0"/>
      </w:pPr>
    </w:p>
    <w:p w14:paraId="3F944F5D" w14:textId="72C3A0DF" w:rsidR="00432C24" w:rsidRPr="00432C24" w:rsidRDefault="00145DC8" w:rsidP="00432C24">
      <w:pPr>
        <w:numPr>
          <w:ilvl w:val="1"/>
          <w:numId w:val="1"/>
        </w:numPr>
        <w:spacing w:after="224"/>
        <w:ind w:left="10" w:right="1" w:hanging="360"/>
      </w:pPr>
      <w:r>
        <w:t xml:space="preserve">Cancellations without notice or rainouts before the start of game: </w:t>
      </w:r>
      <w:r w:rsidRPr="00E15EEC">
        <w:t>$10.00</w:t>
      </w:r>
      <w:r>
        <w:t xml:space="preserve"> </w:t>
      </w:r>
    </w:p>
    <w:p w14:paraId="4BB17469" w14:textId="29572C28" w:rsidR="00E15EEC" w:rsidRDefault="00145DC8" w:rsidP="00432C24">
      <w:pPr>
        <w:numPr>
          <w:ilvl w:val="1"/>
          <w:numId w:val="1"/>
        </w:numPr>
        <w:spacing w:after="224"/>
        <w:ind w:left="10" w:right="1" w:hanging="360"/>
      </w:pPr>
      <w:r>
        <w:t xml:space="preserve">A schedule of games and assigned umpires will be </w:t>
      </w:r>
      <w:r w:rsidR="00432C24">
        <w:t>reviewed and saved by the Umpire Coordinator</w:t>
      </w:r>
      <w:r w:rsidR="00E15EEC">
        <w:t xml:space="preserve"> </w:t>
      </w:r>
    </w:p>
    <w:p w14:paraId="49D1B377" w14:textId="6DB4C9DF" w:rsidR="009F65A2" w:rsidRDefault="00145DC8" w:rsidP="00E15EEC">
      <w:pPr>
        <w:numPr>
          <w:ilvl w:val="1"/>
          <w:numId w:val="1"/>
        </w:numPr>
        <w:spacing w:after="224"/>
        <w:ind w:left="10" w:right="1" w:hanging="360"/>
      </w:pPr>
      <w:r>
        <w:t xml:space="preserve">Shoreview Area Youth Baseball appreciates the efforts of our umpires and their significant involvement in making summer baseball a positive experience for all involved.  We set our payments to the individual umpires based on the level of umpiring experience, as determined annually by the SAYB Umpire Coordinator.  </w:t>
      </w:r>
    </w:p>
    <w:p w14:paraId="0CDEA836" w14:textId="2F32E085" w:rsidR="009F65A2" w:rsidRDefault="00145DC8">
      <w:pPr>
        <w:spacing w:after="227"/>
        <w:ind w:left="10" w:right="1"/>
      </w:pPr>
      <w:r>
        <w:t>For the 20</w:t>
      </w:r>
      <w:r w:rsidR="00054FEA">
        <w:t>23</w:t>
      </w:r>
      <w:r>
        <w:t xml:space="preserve"> season, please note the following:</w:t>
      </w:r>
    </w:p>
    <w:p w14:paraId="54E7DA23" w14:textId="77777777" w:rsidR="009F65A2" w:rsidRDefault="00145DC8">
      <w:pPr>
        <w:spacing w:after="238" w:line="259" w:lineRule="auto"/>
        <w:ind w:left="-5" w:right="0"/>
      </w:pPr>
      <w:r>
        <w:rPr>
          <w:b/>
          <w:u w:val="single" w:color="000000"/>
        </w:rPr>
        <w:t>Coaches:</w:t>
      </w:r>
      <w:r>
        <w:rPr>
          <w:b/>
        </w:rPr>
        <w:t xml:space="preserve"> </w:t>
      </w:r>
    </w:p>
    <w:p w14:paraId="5DA8453C" w14:textId="77777777" w:rsidR="009F65A2" w:rsidRDefault="00145DC8">
      <w:pPr>
        <w:numPr>
          <w:ilvl w:val="0"/>
          <w:numId w:val="2"/>
        </w:numPr>
        <w:spacing w:after="527"/>
        <w:ind w:right="1" w:hanging="360"/>
      </w:pPr>
      <w:r>
        <w:t>Umpire logsheets will be provided to the umpires.  Home team coaches are responsible for signing an umpire pay form for the umpire for each game.  Make sure the date, league, team name, signature and printing of your name are correct and legible.</w:t>
      </w:r>
    </w:p>
    <w:p w14:paraId="1B74E471" w14:textId="77777777" w:rsidR="009F65A2" w:rsidRDefault="00145DC8">
      <w:pPr>
        <w:spacing w:after="238" w:line="259" w:lineRule="auto"/>
        <w:ind w:left="-5" w:right="0"/>
      </w:pPr>
      <w:r>
        <w:rPr>
          <w:b/>
          <w:u w:val="single" w:color="000000"/>
        </w:rPr>
        <w:lastRenderedPageBreak/>
        <w:t>Umpires:</w:t>
      </w:r>
      <w:r>
        <w:rPr>
          <w:b/>
        </w:rPr>
        <w:t xml:space="preserve"> </w:t>
      </w:r>
    </w:p>
    <w:p w14:paraId="6158B909" w14:textId="77777777" w:rsidR="00432C24" w:rsidRDefault="00145DC8">
      <w:pPr>
        <w:numPr>
          <w:ilvl w:val="0"/>
          <w:numId w:val="2"/>
        </w:numPr>
        <w:ind w:right="1" w:hanging="360"/>
      </w:pPr>
      <w:r>
        <w:t xml:space="preserve">We recommend that you get this slip signed by the coach before the game start. </w:t>
      </w:r>
    </w:p>
    <w:p w14:paraId="305D7AEA" w14:textId="77777777" w:rsidR="00432C24" w:rsidRDefault="00145DC8">
      <w:pPr>
        <w:numPr>
          <w:ilvl w:val="0"/>
          <w:numId w:val="2"/>
        </w:numPr>
        <w:ind w:right="1" w:hanging="360"/>
      </w:pPr>
      <w:r>
        <w:t xml:space="preserve">Have a couple of umpire logsheets with you. </w:t>
      </w:r>
    </w:p>
    <w:p w14:paraId="13FE171A" w14:textId="77777777" w:rsidR="00432C24" w:rsidRDefault="00145DC8">
      <w:pPr>
        <w:numPr>
          <w:ilvl w:val="0"/>
          <w:numId w:val="2"/>
        </w:numPr>
        <w:ind w:right="1" w:hanging="360"/>
      </w:pPr>
      <w:r>
        <w:t>Logsheets may be mailed</w:t>
      </w:r>
      <w:r w:rsidR="00432C24">
        <w:t>/emailed</w:t>
      </w:r>
      <w:r>
        <w:t xml:space="preserve"> in at any time. </w:t>
      </w:r>
    </w:p>
    <w:p w14:paraId="6E6C8E20" w14:textId="5BF1777F" w:rsidR="009F65A2" w:rsidRDefault="00145DC8">
      <w:pPr>
        <w:numPr>
          <w:ilvl w:val="0"/>
          <w:numId w:val="2"/>
        </w:numPr>
        <w:ind w:right="1" w:hanging="360"/>
      </w:pPr>
      <w:r>
        <w:t>The logsheets have room for 10 games per sheet.  Sheets can be submitted with fewer than 10 games.</w:t>
      </w:r>
    </w:p>
    <w:p w14:paraId="559561FA" w14:textId="77777777" w:rsidR="009F65A2" w:rsidRDefault="00145DC8">
      <w:pPr>
        <w:numPr>
          <w:ilvl w:val="0"/>
          <w:numId w:val="2"/>
        </w:numPr>
        <w:ind w:right="1" w:hanging="360"/>
      </w:pPr>
      <w:r>
        <w:t>Umpire logsheets should be sent to the SAYB Treasurer, for payment.  The address is located on the logsheets.</w:t>
      </w:r>
    </w:p>
    <w:p w14:paraId="716D3FAB" w14:textId="77777777" w:rsidR="00432C24" w:rsidRDefault="00145DC8">
      <w:pPr>
        <w:numPr>
          <w:ilvl w:val="0"/>
          <w:numId w:val="2"/>
        </w:numPr>
        <w:ind w:right="1" w:hanging="360"/>
      </w:pPr>
      <w:r>
        <w:t>Re-check each logsheet before you mail</w:t>
      </w:r>
      <w:r w:rsidR="00E15EEC">
        <w:t xml:space="preserve">/email </w:t>
      </w:r>
      <w:r>
        <w:t xml:space="preserve">them in.  The logsheets must have dates, names, addresses, and have appropriate signatures, etc. that are complete and legible.  If incomplete, the form will be returned to you to add the required information before it is paid. </w:t>
      </w:r>
    </w:p>
    <w:p w14:paraId="5EDC9381" w14:textId="69678D47" w:rsidR="009F65A2" w:rsidRDefault="00145DC8">
      <w:pPr>
        <w:numPr>
          <w:ilvl w:val="0"/>
          <w:numId w:val="2"/>
        </w:numPr>
        <w:ind w:right="1" w:hanging="360"/>
      </w:pPr>
      <w:r>
        <w:t>Upon receipt, the Treasurer will check your umpire logsheet for accuracy and completeness and process the form.  NOTE: the logsheet will not be processed unless it is complete.</w:t>
      </w:r>
    </w:p>
    <w:p w14:paraId="4F1393FA" w14:textId="77777777" w:rsidR="009F65A2" w:rsidRDefault="00145DC8">
      <w:pPr>
        <w:numPr>
          <w:ilvl w:val="0"/>
          <w:numId w:val="2"/>
        </w:numPr>
        <w:ind w:right="1" w:hanging="360"/>
      </w:pPr>
      <w:r>
        <w:t>Umpires will be paid three (3) times this year, on approximately the last Sunday in May, June and July.  Any Umpire pay forms received after the pay date will be processed at the end of the next month.</w:t>
      </w:r>
    </w:p>
    <w:p w14:paraId="3D20CF0A" w14:textId="763F70A0" w:rsidR="009F65A2" w:rsidRDefault="00145DC8">
      <w:pPr>
        <w:numPr>
          <w:ilvl w:val="0"/>
          <w:numId w:val="2"/>
        </w:numPr>
        <w:ind w:right="1" w:hanging="360"/>
      </w:pPr>
      <w:r>
        <w:t>SAYB complies with the federal law regarding communication of payment data to the Internal Revenue Service.  If your umpire pay for the year exceeds $600, you will get a Form 1099 the January following the baseball season you worked.</w:t>
      </w:r>
    </w:p>
    <w:sectPr w:rsidR="009F65A2">
      <w:pgSz w:w="12240" w:h="15840"/>
      <w:pgMar w:top="827" w:right="1268" w:bottom="1024" w:left="9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A17206"/>
    <w:multiLevelType w:val="hybridMultilevel"/>
    <w:tmpl w:val="3BC2FA1E"/>
    <w:lvl w:ilvl="0" w:tplc="0C28A8D2">
      <w:start w:val="1"/>
      <w:numFmt w:val="bullet"/>
      <w:lvlText w:val="o"/>
      <w:lvlJc w:val="left"/>
      <w:pPr>
        <w:ind w:left="705"/>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F6129342">
      <w:start w:val="1"/>
      <w:numFmt w:val="bullet"/>
      <w:lvlText w:val="•"/>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E8052B4">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5EEB14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9EAC23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58A0098">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32EF44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40CB9E8">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C506E5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53884ABB"/>
    <w:multiLevelType w:val="hybridMultilevel"/>
    <w:tmpl w:val="60981A1A"/>
    <w:lvl w:ilvl="0" w:tplc="9CE0CBA6">
      <w:start w:val="1"/>
      <w:numFmt w:val="bullet"/>
      <w:lvlText w:val="o"/>
      <w:lvlJc w:val="left"/>
      <w:pPr>
        <w:ind w:left="705"/>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46AED2A8">
      <w:start w:val="1"/>
      <w:numFmt w:val="bullet"/>
      <w:lvlText w:val="o"/>
      <w:lvlJc w:val="left"/>
      <w:pPr>
        <w:ind w:left="14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36920E52">
      <w:start w:val="1"/>
      <w:numFmt w:val="bullet"/>
      <w:lvlText w:val="▪"/>
      <w:lvlJc w:val="left"/>
      <w:pPr>
        <w:ind w:left="21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C7861330">
      <w:start w:val="1"/>
      <w:numFmt w:val="bullet"/>
      <w:lvlText w:val="•"/>
      <w:lvlJc w:val="left"/>
      <w:pPr>
        <w:ind w:left="28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9E967746">
      <w:start w:val="1"/>
      <w:numFmt w:val="bullet"/>
      <w:lvlText w:val="o"/>
      <w:lvlJc w:val="left"/>
      <w:pPr>
        <w:ind w:left="36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45FC23DA">
      <w:start w:val="1"/>
      <w:numFmt w:val="bullet"/>
      <w:lvlText w:val="▪"/>
      <w:lvlJc w:val="left"/>
      <w:pPr>
        <w:ind w:left="43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ABCE6C8E">
      <w:start w:val="1"/>
      <w:numFmt w:val="bullet"/>
      <w:lvlText w:val="•"/>
      <w:lvlJc w:val="left"/>
      <w:pPr>
        <w:ind w:left="50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1BCCBD02">
      <w:start w:val="1"/>
      <w:numFmt w:val="bullet"/>
      <w:lvlText w:val="o"/>
      <w:lvlJc w:val="left"/>
      <w:pPr>
        <w:ind w:left="57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88E8C478">
      <w:start w:val="1"/>
      <w:numFmt w:val="bullet"/>
      <w:lvlText w:val="▪"/>
      <w:lvlJc w:val="left"/>
      <w:pPr>
        <w:ind w:left="64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5EE25DE1"/>
    <w:multiLevelType w:val="hybridMultilevel"/>
    <w:tmpl w:val="B5CE3EB0"/>
    <w:lvl w:ilvl="0" w:tplc="706EAA7E">
      <w:start w:val="2020"/>
      <w:numFmt w:val="decimal"/>
      <w:pStyle w:val="Heading1"/>
      <w:lvlText w:val="%1"/>
      <w:lvlJc w:val="left"/>
      <w:pPr>
        <w:ind w:left="0"/>
      </w:pPr>
      <w:rPr>
        <w:rFonts w:ascii="Calibri" w:eastAsia="Calibri" w:hAnsi="Calibri" w:cs="Calibri"/>
        <w:b/>
        <w:bCs/>
        <w:i w:val="0"/>
        <w:strike w:val="0"/>
        <w:dstrike w:val="0"/>
        <w:color w:val="000000"/>
        <w:sz w:val="28"/>
        <w:szCs w:val="28"/>
        <w:u w:val="single" w:color="000000"/>
        <w:bdr w:val="none" w:sz="0" w:space="0" w:color="auto"/>
        <w:shd w:val="clear" w:color="auto" w:fill="auto"/>
        <w:vertAlign w:val="baseline"/>
      </w:rPr>
    </w:lvl>
    <w:lvl w:ilvl="1" w:tplc="3C3AF248">
      <w:start w:val="1"/>
      <w:numFmt w:val="lowerLetter"/>
      <w:lvlText w:val="%2"/>
      <w:lvlJc w:val="left"/>
      <w:pPr>
        <w:ind w:left="4289"/>
      </w:pPr>
      <w:rPr>
        <w:rFonts w:ascii="Calibri" w:eastAsia="Calibri" w:hAnsi="Calibri" w:cs="Calibri"/>
        <w:b/>
        <w:bCs/>
        <w:i w:val="0"/>
        <w:strike w:val="0"/>
        <w:dstrike w:val="0"/>
        <w:color w:val="000000"/>
        <w:sz w:val="28"/>
        <w:szCs w:val="28"/>
        <w:u w:val="single" w:color="000000"/>
        <w:bdr w:val="none" w:sz="0" w:space="0" w:color="auto"/>
        <w:shd w:val="clear" w:color="auto" w:fill="auto"/>
        <w:vertAlign w:val="baseline"/>
      </w:rPr>
    </w:lvl>
    <w:lvl w:ilvl="2" w:tplc="7B1AFB96">
      <w:start w:val="1"/>
      <w:numFmt w:val="lowerRoman"/>
      <w:lvlText w:val="%3"/>
      <w:lvlJc w:val="left"/>
      <w:pPr>
        <w:ind w:left="5009"/>
      </w:pPr>
      <w:rPr>
        <w:rFonts w:ascii="Calibri" w:eastAsia="Calibri" w:hAnsi="Calibri" w:cs="Calibri"/>
        <w:b/>
        <w:bCs/>
        <w:i w:val="0"/>
        <w:strike w:val="0"/>
        <w:dstrike w:val="0"/>
        <w:color w:val="000000"/>
        <w:sz w:val="28"/>
        <w:szCs w:val="28"/>
        <w:u w:val="single" w:color="000000"/>
        <w:bdr w:val="none" w:sz="0" w:space="0" w:color="auto"/>
        <w:shd w:val="clear" w:color="auto" w:fill="auto"/>
        <w:vertAlign w:val="baseline"/>
      </w:rPr>
    </w:lvl>
    <w:lvl w:ilvl="3" w:tplc="5706D268">
      <w:start w:val="1"/>
      <w:numFmt w:val="decimal"/>
      <w:lvlText w:val="%4"/>
      <w:lvlJc w:val="left"/>
      <w:pPr>
        <w:ind w:left="5729"/>
      </w:pPr>
      <w:rPr>
        <w:rFonts w:ascii="Calibri" w:eastAsia="Calibri" w:hAnsi="Calibri" w:cs="Calibri"/>
        <w:b/>
        <w:bCs/>
        <w:i w:val="0"/>
        <w:strike w:val="0"/>
        <w:dstrike w:val="0"/>
        <w:color w:val="000000"/>
        <w:sz w:val="28"/>
        <w:szCs w:val="28"/>
        <w:u w:val="single" w:color="000000"/>
        <w:bdr w:val="none" w:sz="0" w:space="0" w:color="auto"/>
        <w:shd w:val="clear" w:color="auto" w:fill="auto"/>
        <w:vertAlign w:val="baseline"/>
      </w:rPr>
    </w:lvl>
    <w:lvl w:ilvl="4" w:tplc="562899D8">
      <w:start w:val="1"/>
      <w:numFmt w:val="lowerLetter"/>
      <w:lvlText w:val="%5"/>
      <w:lvlJc w:val="left"/>
      <w:pPr>
        <w:ind w:left="6449"/>
      </w:pPr>
      <w:rPr>
        <w:rFonts w:ascii="Calibri" w:eastAsia="Calibri" w:hAnsi="Calibri" w:cs="Calibri"/>
        <w:b/>
        <w:bCs/>
        <w:i w:val="0"/>
        <w:strike w:val="0"/>
        <w:dstrike w:val="0"/>
        <w:color w:val="000000"/>
        <w:sz w:val="28"/>
        <w:szCs w:val="28"/>
        <w:u w:val="single" w:color="000000"/>
        <w:bdr w:val="none" w:sz="0" w:space="0" w:color="auto"/>
        <w:shd w:val="clear" w:color="auto" w:fill="auto"/>
        <w:vertAlign w:val="baseline"/>
      </w:rPr>
    </w:lvl>
    <w:lvl w:ilvl="5" w:tplc="A3B840BC">
      <w:start w:val="1"/>
      <w:numFmt w:val="lowerRoman"/>
      <w:lvlText w:val="%6"/>
      <w:lvlJc w:val="left"/>
      <w:pPr>
        <w:ind w:left="7169"/>
      </w:pPr>
      <w:rPr>
        <w:rFonts w:ascii="Calibri" w:eastAsia="Calibri" w:hAnsi="Calibri" w:cs="Calibri"/>
        <w:b/>
        <w:bCs/>
        <w:i w:val="0"/>
        <w:strike w:val="0"/>
        <w:dstrike w:val="0"/>
        <w:color w:val="000000"/>
        <w:sz w:val="28"/>
        <w:szCs w:val="28"/>
        <w:u w:val="single" w:color="000000"/>
        <w:bdr w:val="none" w:sz="0" w:space="0" w:color="auto"/>
        <w:shd w:val="clear" w:color="auto" w:fill="auto"/>
        <w:vertAlign w:val="baseline"/>
      </w:rPr>
    </w:lvl>
    <w:lvl w:ilvl="6" w:tplc="CFEE7FAE">
      <w:start w:val="1"/>
      <w:numFmt w:val="decimal"/>
      <w:lvlText w:val="%7"/>
      <w:lvlJc w:val="left"/>
      <w:pPr>
        <w:ind w:left="7889"/>
      </w:pPr>
      <w:rPr>
        <w:rFonts w:ascii="Calibri" w:eastAsia="Calibri" w:hAnsi="Calibri" w:cs="Calibri"/>
        <w:b/>
        <w:bCs/>
        <w:i w:val="0"/>
        <w:strike w:val="0"/>
        <w:dstrike w:val="0"/>
        <w:color w:val="000000"/>
        <w:sz w:val="28"/>
        <w:szCs w:val="28"/>
        <w:u w:val="single" w:color="000000"/>
        <w:bdr w:val="none" w:sz="0" w:space="0" w:color="auto"/>
        <w:shd w:val="clear" w:color="auto" w:fill="auto"/>
        <w:vertAlign w:val="baseline"/>
      </w:rPr>
    </w:lvl>
    <w:lvl w:ilvl="7" w:tplc="C8BEDC2C">
      <w:start w:val="1"/>
      <w:numFmt w:val="lowerLetter"/>
      <w:lvlText w:val="%8"/>
      <w:lvlJc w:val="left"/>
      <w:pPr>
        <w:ind w:left="8609"/>
      </w:pPr>
      <w:rPr>
        <w:rFonts w:ascii="Calibri" w:eastAsia="Calibri" w:hAnsi="Calibri" w:cs="Calibri"/>
        <w:b/>
        <w:bCs/>
        <w:i w:val="0"/>
        <w:strike w:val="0"/>
        <w:dstrike w:val="0"/>
        <w:color w:val="000000"/>
        <w:sz w:val="28"/>
        <w:szCs w:val="28"/>
        <w:u w:val="single" w:color="000000"/>
        <w:bdr w:val="none" w:sz="0" w:space="0" w:color="auto"/>
        <w:shd w:val="clear" w:color="auto" w:fill="auto"/>
        <w:vertAlign w:val="baseline"/>
      </w:rPr>
    </w:lvl>
    <w:lvl w:ilvl="8" w:tplc="198A33F2">
      <w:start w:val="1"/>
      <w:numFmt w:val="lowerRoman"/>
      <w:lvlText w:val="%9"/>
      <w:lvlJc w:val="left"/>
      <w:pPr>
        <w:ind w:left="9329"/>
      </w:pPr>
      <w:rPr>
        <w:rFonts w:ascii="Calibri" w:eastAsia="Calibri" w:hAnsi="Calibri" w:cs="Calibri"/>
        <w:b/>
        <w:bCs/>
        <w:i w:val="0"/>
        <w:strike w:val="0"/>
        <w:dstrike w:val="0"/>
        <w:color w:val="000000"/>
        <w:sz w:val="28"/>
        <w:szCs w:val="28"/>
        <w:u w:val="single" w:color="000000"/>
        <w:bdr w:val="none" w:sz="0" w:space="0" w:color="auto"/>
        <w:shd w:val="clear" w:color="auto" w:fill="auto"/>
        <w:vertAlign w:val="baseline"/>
      </w:rPr>
    </w:lvl>
  </w:abstractNum>
  <w:abstractNum w:abstractNumId="3" w15:restartNumberingAfterBreak="0">
    <w:nsid w:val="6DA93B35"/>
    <w:multiLevelType w:val="hybridMultilevel"/>
    <w:tmpl w:val="4250458A"/>
    <w:lvl w:ilvl="0" w:tplc="AF48DECE">
      <w:start w:val="2023"/>
      <w:numFmt w:val="decimal"/>
      <w:lvlText w:val="%1"/>
      <w:lvlJc w:val="left"/>
      <w:pPr>
        <w:ind w:left="936" w:hanging="57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65A2"/>
    <w:rsid w:val="00054FEA"/>
    <w:rsid w:val="00145DC8"/>
    <w:rsid w:val="00432428"/>
    <w:rsid w:val="00432C24"/>
    <w:rsid w:val="00693F5B"/>
    <w:rsid w:val="008712AF"/>
    <w:rsid w:val="00950B19"/>
    <w:rsid w:val="009921AA"/>
    <w:rsid w:val="009F65A2"/>
    <w:rsid w:val="00B828AB"/>
    <w:rsid w:val="00E00163"/>
    <w:rsid w:val="00E15EEC"/>
    <w:rsid w:val="00E326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95B9CC"/>
  <w15:docId w15:val="{F0E1087E-F5C2-4D16-9BF9-FC498A7B4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8" w:line="251" w:lineRule="auto"/>
      <w:ind w:left="370" w:right="111" w:hanging="10"/>
    </w:pPr>
    <w:rPr>
      <w:rFonts w:ascii="Calibri" w:eastAsia="Calibri" w:hAnsi="Calibri" w:cs="Calibri"/>
      <w:color w:val="000000"/>
      <w:sz w:val="24"/>
    </w:rPr>
  </w:style>
  <w:style w:type="paragraph" w:styleId="Heading1">
    <w:name w:val="heading 1"/>
    <w:next w:val="Normal"/>
    <w:link w:val="Heading1Char"/>
    <w:uiPriority w:val="9"/>
    <w:qFormat/>
    <w:pPr>
      <w:keepNext/>
      <w:keepLines/>
      <w:numPr>
        <w:numId w:val="3"/>
      </w:numPr>
      <w:spacing w:after="199"/>
      <w:jc w:val="center"/>
      <w:outlineLvl w:val="0"/>
    </w:pPr>
    <w:rPr>
      <w:rFonts w:ascii="Calibri" w:eastAsia="Calibri" w:hAnsi="Calibri" w:cs="Calibri"/>
      <w:b/>
      <w:color w:val="000000"/>
      <w:sz w:val="28"/>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8"/>
      <w:u w:val="single"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38547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430</Words>
  <Characters>2451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dc:creator>
  <cp:keywords/>
  <cp:lastModifiedBy>Gary Fariss</cp:lastModifiedBy>
  <cp:revision>9</cp:revision>
  <dcterms:created xsi:type="dcterms:W3CDTF">2023-02-16T18:16:00Z</dcterms:created>
  <dcterms:modified xsi:type="dcterms:W3CDTF">2023-02-24T14:10:00Z</dcterms:modified>
</cp:coreProperties>
</file>