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DB078" w14:textId="7892D633" w:rsidR="000C6237" w:rsidRPr="002E4FB2" w:rsidRDefault="000C6237" w:rsidP="000C6237">
      <w:pPr>
        <w:jc w:val="center"/>
        <w:rPr>
          <w:rFonts w:ascii="Arial" w:hAnsi="Arial" w:cs="Arial"/>
          <w:b/>
          <w:bCs/>
          <w:sz w:val="20"/>
          <w:szCs w:val="20"/>
          <w:u w:val="single"/>
        </w:rPr>
      </w:pPr>
      <w:r w:rsidRPr="002E4FB2">
        <w:rPr>
          <w:rFonts w:ascii="Arial" w:hAnsi="Arial" w:cs="Arial"/>
          <w:b/>
          <w:bCs/>
          <w:sz w:val="20"/>
          <w:szCs w:val="20"/>
          <w:u w:val="single"/>
        </w:rPr>
        <w:t>Concussion Awareness and Prevention – York County Lacrosse Association</w:t>
      </w:r>
    </w:p>
    <w:p w14:paraId="67026469" w14:textId="41D33B74" w:rsidR="000C6237" w:rsidRPr="002E4FB2" w:rsidRDefault="000C6237" w:rsidP="00624539">
      <w:pPr>
        <w:spacing w:after="0"/>
        <w:rPr>
          <w:rFonts w:ascii="Arial" w:hAnsi="Arial" w:cs="Arial"/>
          <w:b/>
          <w:bCs/>
          <w:sz w:val="20"/>
          <w:szCs w:val="20"/>
          <w:u w:val="single"/>
          <w:shd w:val="clear" w:color="auto" w:fill="FFFFFF"/>
        </w:rPr>
      </w:pPr>
      <w:r w:rsidRPr="002E4FB2">
        <w:rPr>
          <w:rFonts w:ascii="Arial" w:hAnsi="Arial" w:cs="Arial"/>
          <w:b/>
          <w:bCs/>
          <w:sz w:val="20"/>
          <w:szCs w:val="20"/>
          <w:u w:val="single"/>
          <w:shd w:val="clear" w:color="auto" w:fill="FFFFFF"/>
        </w:rPr>
        <w:t>W</w:t>
      </w:r>
      <w:r w:rsidR="00BD41A9" w:rsidRPr="002E4FB2">
        <w:rPr>
          <w:rFonts w:ascii="Arial" w:hAnsi="Arial" w:cs="Arial"/>
          <w:b/>
          <w:bCs/>
          <w:sz w:val="20"/>
          <w:szCs w:val="20"/>
          <w:u w:val="single"/>
          <w:shd w:val="clear" w:color="auto" w:fill="FFFFFF"/>
        </w:rPr>
        <w:t xml:space="preserve">hat </w:t>
      </w:r>
      <w:r w:rsidRPr="002E4FB2">
        <w:rPr>
          <w:rFonts w:ascii="Arial" w:hAnsi="Arial" w:cs="Arial"/>
          <w:b/>
          <w:bCs/>
          <w:sz w:val="20"/>
          <w:szCs w:val="20"/>
          <w:u w:val="single"/>
          <w:shd w:val="clear" w:color="auto" w:fill="FFFFFF"/>
        </w:rPr>
        <w:t xml:space="preserve">is a </w:t>
      </w:r>
      <w:r w:rsidR="00BD41A9" w:rsidRPr="002E4FB2">
        <w:rPr>
          <w:rFonts w:ascii="Arial" w:hAnsi="Arial" w:cs="Arial"/>
          <w:b/>
          <w:bCs/>
          <w:sz w:val="20"/>
          <w:szCs w:val="20"/>
          <w:u w:val="single"/>
          <w:shd w:val="clear" w:color="auto" w:fill="FFFFFF"/>
        </w:rPr>
        <w:t>concussion</w:t>
      </w:r>
      <w:r w:rsidRPr="002E4FB2">
        <w:rPr>
          <w:rFonts w:ascii="Arial" w:hAnsi="Arial" w:cs="Arial"/>
          <w:b/>
          <w:bCs/>
          <w:sz w:val="20"/>
          <w:szCs w:val="20"/>
          <w:u w:val="single"/>
          <w:shd w:val="clear" w:color="auto" w:fill="FFFFFF"/>
        </w:rPr>
        <w:t>?</w:t>
      </w:r>
    </w:p>
    <w:p w14:paraId="5F9CB8EA" w14:textId="7C7CF3B1" w:rsidR="000C6237" w:rsidRPr="002E4FB2" w:rsidRDefault="000C6237" w:rsidP="00624539">
      <w:pPr>
        <w:spacing w:after="0"/>
        <w:rPr>
          <w:rFonts w:ascii="Arial" w:hAnsi="Arial" w:cs="Arial"/>
          <w:sz w:val="20"/>
          <w:szCs w:val="20"/>
        </w:rPr>
      </w:pPr>
      <w:r w:rsidRPr="002E4FB2">
        <w:rPr>
          <w:rFonts w:ascii="Arial" w:hAnsi="Arial" w:cs="Arial"/>
          <w:sz w:val="20"/>
          <w:szCs w:val="20"/>
        </w:rPr>
        <w:t>A bump, blow, or jolt to the head can cause a concussion, a type of traumatic brain injury (TBI). Concussions can also occur from a blow to the body that causes the head to move rapidly back and forth. Even a “ding,” “getting your bell rung,” or what seems to be mild bump or blow to the head can be serious. On the lacrosse field, concussions can result from a fall, being struck in the head by the stick or ball, or from players colliding with each other or with obstacles.</w:t>
      </w:r>
    </w:p>
    <w:p w14:paraId="609DCABB" w14:textId="77777777" w:rsidR="00E839E0" w:rsidRPr="002E4FB2" w:rsidRDefault="00E839E0" w:rsidP="00624539">
      <w:pPr>
        <w:spacing w:after="0"/>
        <w:rPr>
          <w:rFonts w:ascii="Arial" w:hAnsi="Arial" w:cs="Arial"/>
          <w:sz w:val="20"/>
          <w:szCs w:val="20"/>
        </w:rPr>
      </w:pPr>
    </w:p>
    <w:p w14:paraId="7AE0C82F" w14:textId="16DDFAB1" w:rsidR="000C6237" w:rsidRPr="002E4FB2" w:rsidRDefault="000C6237" w:rsidP="00624539">
      <w:pPr>
        <w:spacing w:after="0"/>
        <w:rPr>
          <w:rFonts w:ascii="Arial" w:hAnsi="Arial" w:cs="Arial"/>
          <w:b/>
          <w:bCs/>
          <w:sz w:val="20"/>
          <w:szCs w:val="20"/>
          <w:u w:val="single"/>
          <w:shd w:val="clear" w:color="auto" w:fill="FFFFFF"/>
        </w:rPr>
      </w:pPr>
      <w:r w:rsidRPr="002E4FB2">
        <w:rPr>
          <w:rFonts w:ascii="Arial" w:hAnsi="Arial" w:cs="Arial"/>
          <w:b/>
          <w:bCs/>
          <w:sz w:val="20"/>
          <w:szCs w:val="20"/>
          <w:u w:val="single"/>
          <w:shd w:val="clear" w:color="auto" w:fill="FFFFFF"/>
        </w:rPr>
        <w:t>H</w:t>
      </w:r>
      <w:r w:rsidR="00BD41A9" w:rsidRPr="002E4FB2">
        <w:rPr>
          <w:rFonts w:ascii="Arial" w:hAnsi="Arial" w:cs="Arial"/>
          <w:b/>
          <w:bCs/>
          <w:sz w:val="20"/>
          <w:szCs w:val="20"/>
          <w:u w:val="single"/>
          <w:shd w:val="clear" w:color="auto" w:fill="FFFFFF"/>
        </w:rPr>
        <w:t xml:space="preserve">ow </w:t>
      </w:r>
      <w:r w:rsidRPr="002E4FB2">
        <w:rPr>
          <w:rFonts w:ascii="Arial" w:hAnsi="Arial" w:cs="Arial"/>
          <w:b/>
          <w:bCs/>
          <w:sz w:val="20"/>
          <w:szCs w:val="20"/>
          <w:u w:val="single"/>
          <w:shd w:val="clear" w:color="auto" w:fill="FFFFFF"/>
        </w:rPr>
        <w:t>d</w:t>
      </w:r>
      <w:r w:rsidR="00BD41A9" w:rsidRPr="002E4FB2">
        <w:rPr>
          <w:rFonts w:ascii="Arial" w:hAnsi="Arial" w:cs="Arial"/>
          <w:b/>
          <w:bCs/>
          <w:sz w:val="20"/>
          <w:szCs w:val="20"/>
          <w:u w:val="single"/>
          <w:shd w:val="clear" w:color="auto" w:fill="FFFFFF"/>
        </w:rPr>
        <w:t>o</w:t>
      </w:r>
      <w:r w:rsidRPr="002E4FB2">
        <w:rPr>
          <w:rFonts w:ascii="Arial" w:hAnsi="Arial" w:cs="Arial"/>
          <w:b/>
          <w:bCs/>
          <w:sz w:val="20"/>
          <w:szCs w:val="20"/>
          <w:u w:val="single"/>
          <w:shd w:val="clear" w:color="auto" w:fill="FFFFFF"/>
        </w:rPr>
        <w:t xml:space="preserve"> you </w:t>
      </w:r>
      <w:r w:rsidR="00BD41A9" w:rsidRPr="002E4FB2">
        <w:rPr>
          <w:rFonts w:ascii="Arial" w:hAnsi="Arial" w:cs="Arial"/>
          <w:b/>
          <w:bCs/>
          <w:sz w:val="20"/>
          <w:szCs w:val="20"/>
          <w:u w:val="single"/>
          <w:shd w:val="clear" w:color="auto" w:fill="FFFFFF"/>
        </w:rPr>
        <w:t>identify a concussion</w:t>
      </w:r>
      <w:r w:rsidRPr="002E4FB2">
        <w:rPr>
          <w:rFonts w:ascii="Arial" w:hAnsi="Arial" w:cs="Arial"/>
          <w:b/>
          <w:bCs/>
          <w:sz w:val="20"/>
          <w:szCs w:val="20"/>
          <w:u w:val="single"/>
          <w:shd w:val="clear" w:color="auto" w:fill="FFFFFF"/>
        </w:rPr>
        <w:t>?</w:t>
      </w:r>
    </w:p>
    <w:p w14:paraId="10B0C469" w14:textId="5EBF444E" w:rsidR="000C6237" w:rsidRPr="002E4FB2" w:rsidRDefault="000C6237" w:rsidP="00624539">
      <w:pPr>
        <w:spacing w:after="0"/>
        <w:rPr>
          <w:rFonts w:ascii="Arial" w:hAnsi="Arial" w:cs="Arial"/>
          <w:sz w:val="20"/>
          <w:szCs w:val="20"/>
        </w:rPr>
      </w:pPr>
      <w:r w:rsidRPr="002E4FB2">
        <w:rPr>
          <w:rFonts w:ascii="Arial" w:hAnsi="Arial" w:cs="Arial"/>
          <w:sz w:val="20"/>
          <w:szCs w:val="20"/>
        </w:rPr>
        <w:t xml:space="preserve">To help recognize a concussion, watch for or ask others to report the following two things among your </w:t>
      </w:r>
      <w:r w:rsidR="00E839E0" w:rsidRPr="002E4FB2">
        <w:rPr>
          <w:rFonts w:ascii="Arial" w:hAnsi="Arial" w:cs="Arial"/>
          <w:sz w:val="20"/>
          <w:szCs w:val="20"/>
        </w:rPr>
        <w:t>athletes</w:t>
      </w:r>
      <w:r w:rsidRPr="002E4FB2">
        <w:rPr>
          <w:rFonts w:ascii="Arial" w:hAnsi="Arial" w:cs="Arial"/>
          <w:sz w:val="20"/>
          <w:szCs w:val="20"/>
        </w:rPr>
        <w:t xml:space="preserve">: </w:t>
      </w:r>
    </w:p>
    <w:p w14:paraId="05EC4B5E" w14:textId="77777777" w:rsidR="000C6237" w:rsidRPr="002E4FB2" w:rsidRDefault="000C6237" w:rsidP="00624539">
      <w:pPr>
        <w:spacing w:after="0"/>
        <w:rPr>
          <w:rFonts w:ascii="Arial" w:hAnsi="Arial" w:cs="Arial"/>
          <w:sz w:val="20"/>
          <w:szCs w:val="20"/>
        </w:rPr>
      </w:pPr>
      <w:r w:rsidRPr="002E4FB2">
        <w:rPr>
          <w:rFonts w:ascii="Arial" w:hAnsi="Arial" w:cs="Arial"/>
          <w:sz w:val="20"/>
          <w:szCs w:val="20"/>
        </w:rPr>
        <w:t xml:space="preserve">1. A forceful bump, blow, or jolt to the head or body that results in rapid movement of the head. – and – </w:t>
      </w:r>
    </w:p>
    <w:p w14:paraId="7B820078" w14:textId="451FBDFD" w:rsidR="000C6237" w:rsidRPr="002E4FB2" w:rsidRDefault="000C6237" w:rsidP="00624539">
      <w:pPr>
        <w:spacing w:after="0"/>
        <w:rPr>
          <w:rFonts w:ascii="Arial" w:hAnsi="Arial" w:cs="Arial"/>
          <w:sz w:val="20"/>
          <w:szCs w:val="20"/>
        </w:rPr>
      </w:pPr>
      <w:r w:rsidRPr="002E4FB2">
        <w:rPr>
          <w:rFonts w:ascii="Arial" w:hAnsi="Arial" w:cs="Arial"/>
          <w:sz w:val="20"/>
          <w:szCs w:val="20"/>
        </w:rPr>
        <w:t xml:space="preserve">2. Any change in the athlete’s behavior, thinking, or physical functioning, or any other signs or symptoms of concussion. </w:t>
      </w:r>
    </w:p>
    <w:p w14:paraId="0E100008" w14:textId="20774479" w:rsidR="000C6237" w:rsidRPr="002E4FB2" w:rsidRDefault="000C6237" w:rsidP="00624539">
      <w:pPr>
        <w:spacing w:after="0"/>
        <w:rPr>
          <w:rFonts w:ascii="Arial" w:hAnsi="Arial" w:cs="Arial"/>
          <w:sz w:val="20"/>
          <w:szCs w:val="20"/>
        </w:rPr>
      </w:pPr>
      <w:r w:rsidRPr="002E4FB2">
        <w:rPr>
          <w:rFonts w:ascii="Arial" w:hAnsi="Arial" w:cs="Arial"/>
          <w:sz w:val="20"/>
          <w:szCs w:val="20"/>
        </w:rPr>
        <w:t>Athletes who experience any of the signs and symptoms listed after a bump, blow, or jolt to the head or body should be kept out of play the day of the injury and until an appropriate health care professional says they are symptom free and it’s OK to return to play.</w:t>
      </w:r>
      <w:r w:rsidR="008D5B5B" w:rsidRPr="002E4FB2">
        <w:rPr>
          <w:rFonts w:ascii="Arial" w:hAnsi="Arial" w:cs="Arial"/>
          <w:sz w:val="20"/>
          <w:szCs w:val="20"/>
        </w:rPr>
        <w:t xml:space="preserve"> Some athletes may not experience and/or report symptoms until hours or days after the injury</w:t>
      </w:r>
    </w:p>
    <w:p w14:paraId="1A8A95F3" w14:textId="77777777" w:rsidR="00E839E0" w:rsidRPr="002E4FB2" w:rsidRDefault="00E839E0" w:rsidP="00624539">
      <w:pPr>
        <w:spacing w:after="0"/>
        <w:rPr>
          <w:rFonts w:ascii="Arial" w:hAnsi="Arial" w:cs="Arial"/>
          <w:sz w:val="20"/>
          <w:szCs w:val="20"/>
          <w:shd w:val="clear" w:color="auto" w:fill="FFFFFF"/>
        </w:rPr>
      </w:pPr>
    </w:p>
    <w:tbl>
      <w:tblPr>
        <w:tblStyle w:val="TableGrid"/>
        <w:tblW w:w="0" w:type="auto"/>
        <w:tblLook w:val="04A0" w:firstRow="1" w:lastRow="0" w:firstColumn="1" w:lastColumn="0" w:noHBand="0" w:noVBand="1"/>
      </w:tblPr>
      <w:tblGrid>
        <w:gridCol w:w="5395"/>
        <w:gridCol w:w="5395"/>
      </w:tblGrid>
      <w:tr w:rsidR="002E4FB2" w:rsidRPr="002E4FB2" w14:paraId="0DCBA6F2" w14:textId="77777777" w:rsidTr="000C6237">
        <w:tc>
          <w:tcPr>
            <w:tcW w:w="5395" w:type="dxa"/>
          </w:tcPr>
          <w:p w14:paraId="4EA8EE8D" w14:textId="24E190CE" w:rsidR="000C6237" w:rsidRPr="002E4FB2" w:rsidRDefault="00BD41A9">
            <w:pPr>
              <w:rPr>
                <w:rFonts w:ascii="Arial" w:hAnsi="Arial" w:cs="Arial"/>
                <w:b/>
                <w:bCs/>
                <w:sz w:val="20"/>
                <w:szCs w:val="20"/>
                <w:shd w:val="clear" w:color="auto" w:fill="FFFFFF"/>
              </w:rPr>
            </w:pPr>
            <w:r w:rsidRPr="002E4FB2">
              <w:rPr>
                <w:rFonts w:ascii="Arial" w:hAnsi="Arial" w:cs="Arial"/>
                <w:b/>
                <w:bCs/>
                <w:sz w:val="20"/>
                <w:szCs w:val="20"/>
                <w:shd w:val="clear" w:color="auto" w:fill="FFFFFF"/>
              </w:rPr>
              <w:t xml:space="preserve"> </w:t>
            </w:r>
            <w:r w:rsidR="00E839E0" w:rsidRPr="002E4FB2">
              <w:rPr>
                <w:rFonts w:ascii="Arial" w:hAnsi="Arial" w:cs="Arial"/>
                <w:b/>
                <w:bCs/>
                <w:sz w:val="20"/>
                <w:szCs w:val="20"/>
              </w:rPr>
              <w:t>SIGNS OBSERVED BY COACHING STAFF</w:t>
            </w:r>
          </w:p>
        </w:tc>
        <w:tc>
          <w:tcPr>
            <w:tcW w:w="5395" w:type="dxa"/>
          </w:tcPr>
          <w:p w14:paraId="41D46FA3" w14:textId="51611018" w:rsidR="000C6237" w:rsidRPr="002E4FB2" w:rsidRDefault="00624539">
            <w:pPr>
              <w:rPr>
                <w:rFonts w:ascii="Arial" w:hAnsi="Arial" w:cs="Arial"/>
                <w:b/>
                <w:bCs/>
                <w:sz w:val="20"/>
                <w:szCs w:val="20"/>
                <w:shd w:val="clear" w:color="auto" w:fill="FFFFFF"/>
              </w:rPr>
            </w:pPr>
            <w:r w:rsidRPr="002E4FB2">
              <w:rPr>
                <w:rFonts w:ascii="Arial" w:hAnsi="Arial" w:cs="Arial"/>
                <w:b/>
                <w:bCs/>
                <w:sz w:val="20"/>
                <w:szCs w:val="20"/>
              </w:rPr>
              <w:t>SYMPTOMS REPORTED BY ATHLETE</w:t>
            </w:r>
          </w:p>
        </w:tc>
      </w:tr>
      <w:tr w:rsidR="000C6237" w:rsidRPr="002E4FB2" w14:paraId="196804A4" w14:textId="77777777" w:rsidTr="000C6237">
        <w:tc>
          <w:tcPr>
            <w:tcW w:w="5395" w:type="dxa"/>
          </w:tcPr>
          <w:p w14:paraId="5B1C840E" w14:textId="77777777" w:rsidR="000C6237" w:rsidRPr="002E4FB2" w:rsidRDefault="000C6237">
            <w:pPr>
              <w:rPr>
                <w:rFonts w:ascii="Arial" w:hAnsi="Arial" w:cs="Arial"/>
                <w:sz w:val="20"/>
                <w:szCs w:val="20"/>
              </w:rPr>
            </w:pPr>
            <w:r w:rsidRPr="002E4FB2">
              <w:rPr>
                <w:rFonts w:ascii="Arial" w:hAnsi="Arial" w:cs="Arial"/>
                <w:sz w:val="20"/>
                <w:szCs w:val="20"/>
              </w:rPr>
              <w:t>• Appears dazed or stunned (such as glassy eyes)</w:t>
            </w:r>
          </w:p>
          <w:p w14:paraId="7FEB04AA" w14:textId="77777777" w:rsidR="000C6237" w:rsidRPr="002E4FB2" w:rsidRDefault="000C6237">
            <w:pPr>
              <w:rPr>
                <w:rFonts w:ascii="Arial" w:hAnsi="Arial" w:cs="Arial"/>
                <w:sz w:val="20"/>
                <w:szCs w:val="20"/>
              </w:rPr>
            </w:pPr>
            <w:r w:rsidRPr="002E4FB2">
              <w:rPr>
                <w:rFonts w:ascii="Arial" w:hAnsi="Arial" w:cs="Arial"/>
                <w:sz w:val="20"/>
                <w:szCs w:val="20"/>
              </w:rPr>
              <w:t xml:space="preserve">• Is confused about assignment or position </w:t>
            </w:r>
          </w:p>
          <w:p w14:paraId="18968AFB" w14:textId="77777777" w:rsidR="000C6237" w:rsidRPr="002E4FB2" w:rsidRDefault="000C6237">
            <w:pPr>
              <w:rPr>
                <w:rFonts w:ascii="Arial" w:hAnsi="Arial" w:cs="Arial"/>
                <w:sz w:val="20"/>
                <w:szCs w:val="20"/>
              </w:rPr>
            </w:pPr>
            <w:r w:rsidRPr="002E4FB2">
              <w:rPr>
                <w:rFonts w:ascii="Arial" w:hAnsi="Arial" w:cs="Arial"/>
                <w:sz w:val="20"/>
                <w:szCs w:val="20"/>
              </w:rPr>
              <w:t xml:space="preserve">• Forgets an instruction or play </w:t>
            </w:r>
          </w:p>
          <w:p w14:paraId="5DD17E83" w14:textId="77777777" w:rsidR="000C6237" w:rsidRPr="002E4FB2" w:rsidRDefault="000C6237">
            <w:pPr>
              <w:rPr>
                <w:rFonts w:ascii="Arial" w:hAnsi="Arial" w:cs="Arial"/>
                <w:sz w:val="20"/>
                <w:szCs w:val="20"/>
              </w:rPr>
            </w:pPr>
            <w:r w:rsidRPr="002E4FB2">
              <w:rPr>
                <w:rFonts w:ascii="Arial" w:hAnsi="Arial" w:cs="Arial"/>
                <w:sz w:val="20"/>
                <w:szCs w:val="20"/>
              </w:rPr>
              <w:t xml:space="preserve">• Is unsure of score or opponent </w:t>
            </w:r>
          </w:p>
          <w:p w14:paraId="1F0C9ADB" w14:textId="77777777" w:rsidR="000C6237" w:rsidRPr="002E4FB2" w:rsidRDefault="000C6237">
            <w:pPr>
              <w:rPr>
                <w:rFonts w:ascii="Arial" w:hAnsi="Arial" w:cs="Arial"/>
                <w:sz w:val="20"/>
                <w:szCs w:val="20"/>
              </w:rPr>
            </w:pPr>
            <w:r w:rsidRPr="002E4FB2">
              <w:rPr>
                <w:rFonts w:ascii="Arial" w:hAnsi="Arial" w:cs="Arial"/>
                <w:sz w:val="20"/>
                <w:szCs w:val="20"/>
              </w:rPr>
              <w:t xml:space="preserve">• Moves clumsily or poor balance </w:t>
            </w:r>
          </w:p>
          <w:p w14:paraId="3F0D5326" w14:textId="77777777" w:rsidR="00624539" w:rsidRPr="002E4FB2" w:rsidRDefault="000C6237">
            <w:pPr>
              <w:rPr>
                <w:rFonts w:ascii="Arial" w:hAnsi="Arial" w:cs="Arial"/>
                <w:sz w:val="20"/>
                <w:szCs w:val="20"/>
              </w:rPr>
            </w:pPr>
            <w:r w:rsidRPr="002E4FB2">
              <w:rPr>
                <w:rFonts w:ascii="Arial" w:hAnsi="Arial" w:cs="Arial"/>
                <w:sz w:val="20"/>
                <w:szCs w:val="20"/>
              </w:rPr>
              <w:t xml:space="preserve">• Answers questions slowly • Loses consciousness (even briefly) </w:t>
            </w:r>
          </w:p>
          <w:p w14:paraId="75D3FA86" w14:textId="77777777" w:rsidR="00624539" w:rsidRPr="002E4FB2" w:rsidRDefault="000C6237">
            <w:pPr>
              <w:rPr>
                <w:rFonts w:ascii="Arial" w:hAnsi="Arial" w:cs="Arial"/>
                <w:sz w:val="20"/>
                <w:szCs w:val="20"/>
              </w:rPr>
            </w:pPr>
            <w:r w:rsidRPr="002E4FB2">
              <w:rPr>
                <w:rFonts w:ascii="Arial" w:hAnsi="Arial" w:cs="Arial"/>
                <w:sz w:val="20"/>
                <w:szCs w:val="20"/>
              </w:rPr>
              <w:t xml:space="preserve">• Shows mood, behavior, or personality changes </w:t>
            </w:r>
          </w:p>
          <w:p w14:paraId="6893B931" w14:textId="77777777" w:rsidR="00624539" w:rsidRPr="002E4FB2" w:rsidRDefault="000C6237">
            <w:pPr>
              <w:rPr>
                <w:rFonts w:ascii="Arial" w:hAnsi="Arial" w:cs="Arial"/>
                <w:sz w:val="20"/>
                <w:szCs w:val="20"/>
              </w:rPr>
            </w:pPr>
            <w:r w:rsidRPr="002E4FB2">
              <w:rPr>
                <w:rFonts w:ascii="Arial" w:hAnsi="Arial" w:cs="Arial"/>
                <w:sz w:val="20"/>
                <w:szCs w:val="20"/>
              </w:rPr>
              <w:t xml:space="preserve">• Can’t recall events prior to hit or fall </w:t>
            </w:r>
          </w:p>
          <w:p w14:paraId="3BA1C239" w14:textId="603EE994" w:rsidR="000C6237" w:rsidRPr="002E4FB2" w:rsidRDefault="000C6237">
            <w:pPr>
              <w:rPr>
                <w:rFonts w:ascii="Arial" w:hAnsi="Arial" w:cs="Arial"/>
                <w:sz w:val="20"/>
                <w:szCs w:val="20"/>
              </w:rPr>
            </w:pPr>
            <w:r w:rsidRPr="002E4FB2">
              <w:rPr>
                <w:rFonts w:ascii="Arial" w:hAnsi="Arial" w:cs="Arial"/>
                <w:sz w:val="20"/>
                <w:szCs w:val="20"/>
              </w:rPr>
              <w:t>• Can’t recall events after hit or fall</w:t>
            </w:r>
          </w:p>
        </w:tc>
        <w:tc>
          <w:tcPr>
            <w:tcW w:w="5395" w:type="dxa"/>
          </w:tcPr>
          <w:p w14:paraId="4787A7AE"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Headache or “pressure” in head </w:t>
            </w:r>
          </w:p>
          <w:p w14:paraId="2972CDC8"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Nausea or vomiting </w:t>
            </w:r>
          </w:p>
          <w:p w14:paraId="1378C2C5"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Balance problems or dizziness </w:t>
            </w:r>
          </w:p>
          <w:p w14:paraId="6E63CD77"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Double or blurry vision </w:t>
            </w:r>
          </w:p>
          <w:p w14:paraId="54EBFDEF"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Sensitivity to light or noise </w:t>
            </w:r>
          </w:p>
          <w:p w14:paraId="5DE96086"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Feeling sluggish, hazy, foggy, or groggy </w:t>
            </w:r>
          </w:p>
          <w:p w14:paraId="058CA7B2"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Concentration or memory problems </w:t>
            </w:r>
          </w:p>
          <w:p w14:paraId="19A854CA"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Confusion </w:t>
            </w:r>
          </w:p>
          <w:p w14:paraId="7634704B" w14:textId="77777777" w:rsidR="00624539" w:rsidRPr="002E4FB2" w:rsidRDefault="00624539" w:rsidP="00624539">
            <w:pPr>
              <w:rPr>
                <w:rFonts w:ascii="Arial" w:hAnsi="Arial" w:cs="Arial"/>
                <w:sz w:val="20"/>
                <w:szCs w:val="20"/>
              </w:rPr>
            </w:pPr>
            <w:r w:rsidRPr="002E4FB2">
              <w:rPr>
                <w:rFonts w:ascii="Arial" w:hAnsi="Arial" w:cs="Arial"/>
                <w:sz w:val="20"/>
                <w:szCs w:val="20"/>
              </w:rPr>
              <w:t xml:space="preserve">• Feeling more emotional, nervous, or anxious </w:t>
            </w:r>
          </w:p>
          <w:p w14:paraId="47A4D40E" w14:textId="69C99A61" w:rsidR="000C6237" w:rsidRPr="002E4FB2" w:rsidRDefault="00624539" w:rsidP="00624539">
            <w:pPr>
              <w:rPr>
                <w:rFonts w:ascii="Arial" w:hAnsi="Arial" w:cs="Arial"/>
                <w:sz w:val="20"/>
                <w:szCs w:val="20"/>
                <w:shd w:val="clear" w:color="auto" w:fill="FFFFFF"/>
              </w:rPr>
            </w:pPr>
            <w:r w:rsidRPr="002E4FB2">
              <w:rPr>
                <w:rFonts w:ascii="Arial" w:hAnsi="Arial" w:cs="Arial"/>
                <w:sz w:val="20"/>
                <w:szCs w:val="20"/>
              </w:rPr>
              <w:t>• Does not “feel right” or is “feeling down”</w:t>
            </w:r>
          </w:p>
        </w:tc>
      </w:tr>
    </w:tbl>
    <w:p w14:paraId="3E815927" w14:textId="7354C42E" w:rsidR="000C6237" w:rsidRPr="002E4FB2" w:rsidRDefault="000C6237">
      <w:pPr>
        <w:rPr>
          <w:rFonts w:ascii="Arial" w:hAnsi="Arial" w:cs="Arial"/>
          <w:sz w:val="20"/>
          <w:szCs w:val="20"/>
          <w:shd w:val="clear" w:color="auto" w:fill="FFFFFF"/>
        </w:rPr>
      </w:pPr>
    </w:p>
    <w:p w14:paraId="1F102665" w14:textId="77777777" w:rsidR="00624539" w:rsidRPr="002E4FB2" w:rsidRDefault="000C6237" w:rsidP="00624539">
      <w:pPr>
        <w:spacing w:after="0"/>
        <w:rPr>
          <w:rFonts w:ascii="Arial" w:hAnsi="Arial" w:cs="Arial"/>
          <w:b/>
          <w:bCs/>
          <w:sz w:val="20"/>
          <w:szCs w:val="20"/>
          <w:u w:val="single"/>
        </w:rPr>
      </w:pPr>
      <w:r w:rsidRPr="002E4FB2">
        <w:rPr>
          <w:rFonts w:ascii="Arial" w:hAnsi="Arial" w:cs="Arial"/>
          <w:b/>
          <w:bCs/>
          <w:sz w:val="20"/>
          <w:szCs w:val="20"/>
          <w:u w:val="single"/>
        </w:rPr>
        <w:t xml:space="preserve">WHEN IN DOUBT, SIT THEM OUT! </w:t>
      </w:r>
    </w:p>
    <w:p w14:paraId="0708CD98" w14:textId="15FC6430" w:rsidR="000C6237" w:rsidRPr="002E4FB2" w:rsidRDefault="000C6237" w:rsidP="00624539">
      <w:pPr>
        <w:spacing w:after="0"/>
        <w:rPr>
          <w:rFonts w:ascii="Arial" w:hAnsi="Arial" w:cs="Arial"/>
          <w:sz w:val="20"/>
          <w:szCs w:val="20"/>
        </w:rPr>
      </w:pPr>
      <w:r w:rsidRPr="002E4FB2">
        <w:rPr>
          <w:rFonts w:ascii="Arial" w:hAnsi="Arial" w:cs="Arial"/>
          <w:sz w:val="20"/>
          <w:szCs w:val="20"/>
        </w:rPr>
        <w:t xml:space="preserve">Most athletes with a concussion will recover quickly and fully. But for some athletes, signs and symptoms of concussion can last for days, weeks, or longer. Exercising or activities that involve a lot of concentration may cause concussion symptoms (such as headache or tiredness) to reappear or get worse. </w:t>
      </w:r>
    </w:p>
    <w:p w14:paraId="4B614467" w14:textId="77777777" w:rsidR="00624539" w:rsidRPr="002E4FB2" w:rsidRDefault="00624539" w:rsidP="00624539">
      <w:pPr>
        <w:spacing w:after="0"/>
        <w:rPr>
          <w:rFonts w:ascii="Arial" w:hAnsi="Arial" w:cs="Arial"/>
          <w:sz w:val="20"/>
          <w:szCs w:val="20"/>
        </w:rPr>
      </w:pPr>
    </w:p>
    <w:p w14:paraId="35A7AB79" w14:textId="7C87D17A" w:rsidR="000C6237" w:rsidRPr="002E4FB2" w:rsidRDefault="000C6237" w:rsidP="00624539">
      <w:pPr>
        <w:spacing w:after="0"/>
        <w:rPr>
          <w:rFonts w:ascii="Arial" w:hAnsi="Arial" w:cs="Arial"/>
          <w:sz w:val="20"/>
          <w:szCs w:val="20"/>
        </w:rPr>
      </w:pPr>
      <w:r w:rsidRPr="002E4FB2">
        <w:rPr>
          <w:rFonts w:ascii="Arial" w:hAnsi="Arial" w:cs="Arial"/>
          <w:b/>
          <w:bCs/>
          <w:sz w:val="20"/>
          <w:szCs w:val="20"/>
          <w:u w:val="single"/>
        </w:rPr>
        <w:t>Prevention and Preparation</w:t>
      </w:r>
      <w:r w:rsidR="00624539" w:rsidRPr="002E4FB2">
        <w:rPr>
          <w:rFonts w:ascii="Arial" w:hAnsi="Arial" w:cs="Arial"/>
          <w:b/>
          <w:bCs/>
          <w:sz w:val="20"/>
          <w:szCs w:val="20"/>
          <w:u w:val="single"/>
        </w:rPr>
        <w:t xml:space="preserve">: </w:t>
      </w:r>
      <w:r w:rsidRPr="002E4FB2">
        <w:rPr>
          <w:rFonts w:ascii="Arial" w:hAnsi="Arial" w:cs="Arial"/>
          <w:sz w:val="20"/>
          <w:szCs w:val="20"/>
        </w:rPr>
        <w:t xml:space="preserve"> As a coach, you play a </w:t>
      </w:r>
      <w:r w:rsidRPr="002E4FB2">
        <w:rPr>
          <w:rFonts w:ascii="Arial" w:hAnsi="Arial" w:cs="Arial"/>
          <w:sz w:val="20"/>
          <w:szCs w:val="20"/>
          <w:u w:val="single"/>
        </w:rPr>
        <w:t>key role</w:t>
      </w:r>
      <w:r w:rsidRPr="002E4FB2">
        <w:rPr>
          <w:rFonts w:ascii="Arial" w:hAnsi="Arial" w:cs="Arial"/>
          <w:sz w:val="20"/>
          <w:szCs w:val="20"/>
        </w:rPr>
        <w:t xml:space="preserve"> in preventing concussions and responding properly when they occur. Here are some steps you can take:</w:t>
      </w:r>
    </w:p>
    <w:p w14:paraId="30D991A5" w14:textId="36728A42" w:rsidR="000C6237" w:rsidRPr="002E4FB2" w:rsidRDefault="000C6237" w:rsidP="00624539">
      <w:pPr>
        <w:pStyle w:val="ListParagraph"/>
        <w:numPr>
          <w:ilvl w:val="0"/>
          <w:numId w:val="3"/>
        </w:numPr>
        <w:spacing w:after="0"/>
        <w:rPr>
          <w:rFonts w:ascii="Arial" w:hAnsi="Arial" w:cs="Arial"/>
          <w:sz w:val="20"/>
          <w:szCs w:val="20"/>
        </w:rPr>
      </w:pPr>
      <w:r w:rsidRPr="002E4FB2">
        <w:rPr>
          <w:rFonts w:ascii="Arial" w:hAnsi="Arial" w:cs="Arial"/>
          <w:sz w:val="20"/>
          <w:szCs w:val="20"/>
        </w:rPr>
        <w:t>Learn about concussion.</w:t>
      </w:r>
    </w:p>
    <w:p w14:paraId="632ED387" w14:textId="3F4F413D" w:rsidR="000C6237" w:rsidRPr="002E4FB2" w:rsidRDefault="000C6237" w:rsidP="00624539">
      <w:pPr>
        <w:pStyle w:val="ListParagraph"/>
        <w:numPr>
          <w:ilvl w:val="0"/>
          <w:numId w:val="3"/>
        </w:numPr>
        <w:rPr>
          <w:rFonts w:ascii="Arial" w:hAnsi="Arial" w:cs="Arial"/>
          <w:sz w:val="20"/>
          <w:szCs w:val="20"/>
        </w:rPr>
      </w:pPr>
      <w:r w:rsidRPr="002E4FB2">
        <w:rPr>
          <w:rFonts w:ascii="Arial" w:hAnsi="Arial" w:cs="Arial"/>
          <w:sz w:val="20"/>
          <w:szCs w:val="20"/>
        </w:rPr>
        <w:t>Educate athletes, parents, and other coaches about concussion</w:t>
      </w:r>
    </w:p>
    <w:p w14:paraId="7FAE6B78" w14:textId="77777777" w:rsidR="00E839E0" w:rsidRPr="002E4FB2" w:rsidRDefault="000C6237" w:rsidP="00316AFD">
      <w:pPr>
        <w:pStyle w:val="ListParagraph"/>
        <w:numPr>
          <w:ilvl w:val="0"/>
          <w:numId w:val="3"/>
        </w:numPr>
        <w:rPr>
          <w:rFonts w:ascii="Arial" w:hAnsi="Arial" w:cs="Arial"/>
          <w:sz w:val="20"/>
          <w:szCs w:val="20"/>
        </w:rPr>
      </w:pPr>
      <w:r w:rsidRPr="002E4FB2">
        <w:rPr>
          <w:rFonts w:ascii="Arial" w:hAnsi="Arial" w:cs="Arial"/>
          <w:sz w:val="20"/>
          <w:szCs w:val="20"/>
        </w:rPr>
        <w:t xml:space="preserve">Insist that safety comes first. No one technique or safety equipment is 100 percent effective in preventing concussion, but there are things you can do to help minimize the risks for concussion and other injuries. </w:t>
      </w:r>
    </w:p>
    <w:p w14:paraId="4D6A1C23" w14:textId="17DC762D" w:rsidR="00624539" w:rsidRPr="002E4FB2" w:rsidRDefault="000C6237" w:rsidP="00E839E0">
      <w:pPr>
        <w:pStyle w:val="ListParagraph"/>
        <w:ind w:left="1440"/>
        <w:rPr>
          <w:rFonts w:ascii="Arial" w:hAnsi="Arial" w:cs="Arial"/>
          <w:sz w:val="20"/>
          <w:szCs w:val="20"/>
        </w:rPr>
      </w:pPr>
      <w:r w:rsidRPr="002E4FB2">
        <w:rPr>
          <w:rFonts w:ascii="Arial" w:hAnsi="Arial" w:cs="Arial"/>
          <w:sz w:val="20"/>
          <w:szCs w:val="20"/>
        </w:rPr>
        <w:t xml:space="preserve">• Enforce no hits to the head or other types of dangerous play, including: </w:t>
      </w:r>
    </w:p>
    <w:p w14:paraId="227A762F" w14:textId="39430885" w:rsidR="00624539" w:rsidRPr="002E4FB2" w:rsidRDefault="000C6237" w:rsidP="00624539">
      <w:pPr>
        <w:pStyle w:val="ListParagraph"/>
        <w:numPr>
          <w:ilvl w:val="0"/>
          <w:numId w:val="6"/>
        </w:numPr>
        <w:rPr>
          <w:rFonts w:ascii="Arial" w:hAnsi="Arial" w:cs="Arial"/>
          <w:sz w:val="20"/>
          <w:szCs w:val="20"/>
        </w:rPr>
      </w:pPr>
      <w:r w:rsidRPr="002E4FB2">
        <w:rPr>
          <w:rFonts w:ascii="Arial" w:hAnsi="Arial" w:cs="Arial"/>
          <w:sz w:val="20"/>
          <w:szCs w:val="20"/>
        </w:rPr>
        <w:t xml:space="preserve">no helmet-to-helmet hits  </w:t>
      </w:r>
    </w:p>
    <w:p w14:paraId="3DA2EA58" w14:textId="164D40B6" w:rsidR="00624539" w:rsidRPr="002E4FB2" w:rsidRDefault="000C6237" w:rsidP="00624539">
      <w:pPr>
        <w:pStyle w:val="ListParagraph"/>
        <w:numPr>
          <w:ilvl w:val="0"/>
          <w:numId w:val="6"/>
        </w:numPr>
        <w:rPr>
          <w:rFonts w:ascii="Arial" w:hAnsi="Arial" w:cs="Arial"/>
          <w:sz w:val="20"/>
          <w:szCs w:val="20"/>
        </w:rPr>
      </w:pPr>
      <w:r w:rsidRPr="002E4FB2">
        <w:rPr>
          <w:rFonts w:ascii="Arial" w:hAnsi="Arial" w:cs="Arial"/>
          <w:sz w:val="20"/>
          <w:szCs w:val="20"/>
        </w:rPr>
        <w:t>no dangerous stick play (e.g., swinging, checking) around the head</w:t>
      </w:r>
    </w:p>
    <w:p w14:paraId="09E244BA" w14:textId="77777777" w:rsidR="00624539" w:rsidRPr="002E4FB2" w:rsidRDefault="000C6237" w:rsidP="00624539">
      <w:pPr>
        <w:pStyle w:val="ListParagraph"/>
        <w:numPr>
          <w:ilvl w:val="0"/>
          <w:numId w:val="6"/>
        </w:numPr>
        <w:rPr>
          <w:rFonts w:ascii="Arial" w:hAnsi="Arial" w:cs="Arial"/>
          <w:sz w:val="20"/>
          <w:szCs w:val="20"/>
        </w:rPr>
      </w:pPr>
      <w:r w:rsidRPr="002E4FB2">
        <w:rPr>
          <w:rFonts w:ascii="Arial" w:hAnsi="Arial" w:cs="Arial"/>
          <w:sz w:val="20"/>
          <w:szCs w:val="20"/>
        </w:rPr>
        <w:t xml:space="preserve">Practice safe playing techniques and encourage them to follow the rules of play, including proper checking techniques for boys and girls to prevent contact to the head. </w:t>
      </w:r>
    </w:p>
    <w:p w14:paraId="3DDDF803" w14:textId="77777777" w:rsidR="00624539" w:rsidRPr="002E4FB2" w:rsidRDefault="000C6237" w:rsidP="00624539">
      <w:pPr>
        <w:pStyle w:val="ListParagraph"/>
        <w:numPr>
          <w:ilvl w:val="2"/>
          <w:numId w:val="3"/>
        </w:numPr>
        <w:rPr>
          <w:rFonts w:ascii="Arial" w:hAnsi="Arial" w:cs="Arial"/>
          <w:sz w:val="20"/>
          <w:szCs w:val="20"/>
        </w:rPr>
      </w:pPr>
      <w:r w:rsidRPr="002E4FB2">
        <w:rPr>
          <w:rFonts w:ascii="Arial" w:hAnsi="Arial" w:cs="Arial"/>
          <w:sz w:val="20"/>
          <w:szCs w:val="20"/>
        </w:rPr>
        <w:t xml:space="preserve">Make sure players </w:t>
      </w:r>
      <w:r w:rsidR="00624539" w:rsidRPr="002E4FB2">
        <w:rPr>
          <w:rFonts w:ascii="Arial" w:hAnsi="Arial" w:cs="Arial"/>
          <w:sz w:val="20"/>
          <w:szCs w:val="20"/>
        </w:rPr>
        <w:t xml:space="preserve">consistently and correctly </w:t>
      </w:r>
      <w:r w:rsidRPr="002E4FB2">
        <w:rPr>
          <w:rFonts w:ascii="Arial" w:hAnsi="Arial" w:cs="Arial"/>
          <w:sz w:val="20"/>
          <w:szCs w:val="20"/>
        </w:rPr>
        <w:t xml:space="preserve">wear approved and properly- fitted protective equipment. </w:t>
      </w:r>
    </w:p>
    <w:p w14:paraId="2B4251F0" w14:textId="07009EEF" w:rsidR="000C6237" w:rsidRPr="002E4FB2" w:rsidRDefault="000C6237" w:rsidP="00624539">
      <w:pPr>
        <w:pStyle w:val="ListParagraph"/>
        <w:numPr>
          <w:ilvl w:val="0"/>
          <w:numId w:val="7"/>
        </w:numPr>
        <w:rPr>
          <w:rFonts w:ascii="Arial" w:hAnsi="Arial" w:cs="Arial"/>
          <w:sz w:val="20"/>
          <w:szCs w:val="20"/>
        </w:rPr>
      </w:pPr>
      <w:r w:rsidRPr="002E4FB2">
        <w:rPr>
          <w:rFonts w:ascii="Arial" w:hAnsi="Arial" w:cs="Arial"/>
          <w:sz w:val="20"/>
          <w:szCs w:val="20"/>
        </w:rPr>
        <w:t>Prevent long-term problems. If one of your athletes has a concussion, their brain needs time to heal. Keep the athlete out of play the day of the injury and until an appropriate health care professional says they are symptom-free and it’s OK to return to play.</w:t>
      </w:r>
    </w:p>
    <w:p w14:paraId="461F6DC3" w14:textId="4F2A6CDB" w:rsidR="000C6237" w:rsidRPr="002E4FB2" w:rsidRDefault="000C6237" w:rsidP="00624539">
      <w:pPr>
        <w:spacing w:after="0"/>
        <w:rPr>
          <w:rFonts w:ascii="Arial" w:hAnsi="Arial" w:cs="Arial"/>
          <w:b/>
          <w:bCs/>
          <w:sz w:val="20"/>
          <w:szCs w:val="20"/>
          <w:u w:val="single"/>
        </w:rPr>
      </w:pPr>
      <w:r w:rsidRPr="002E4FB2">
        <w:rPr>
          <w:rFonts w:ascii="Arial" w:hAnsi="Arial" w:cs="Arial"/>
          <w:b/>
          <w:bCs/>
          <w:sz w:val="20"/>
          <w:szCs w:val="20"/>
          <w:u w:val="single"/>
        </w:rPr>
        <w:t>When a concussion is suspected</w:t>
      </w:r>
      <w:r w:rsidR="00624539" w:rsidRPr="002E4FB2">
        <w:rPr>
          <w:rFonts w:ascii="Arial" w:hAnsi="Arial" w:cs="Arial"/>
          <w:b/>
          <w:bCs/>
          <w:sz w:val="20"/>
          <w:szCs w:val="20"/>
          <w:u w:val="single"/>
        </w:rPr>
        <w:t>:</w:t>
      </w:r>
    </w:p>
    <w:p w14:paraId="517DEB40" w14:textId="7CFA03BB" w:rsidR="000C6237" w:rsidRPr="002E4FB2" w:rsidRDefault="000C6237" w:rsidP="00624539">
      <w:pPr>
        <w:spacing w:after="0"/>
        <w:rPr>
          <w:rFonts w:ascii="Arial" w:hAnsi="Arial" w:cs="Arial"/>
          <w:sz w:val="20"/>
          <w:szCs w:val="20"/>
        </w:rPr>
      </w:pPr>
      <w:r w:rsidRPr="002E4FB2">
        <w:rPr>
          <w:rFonts w:ascii="Arial" w:hAnsi="Arial" w:cs="Arial"/>
          <w:sz w:val="20"/>
          <w:szCs w:val="20"/>
        </w:rPr>
        <w:t>Remove the athlete from play</w:t>
      </w:r>
    </w:p>
    <w:p w14:paraId="1E6E272E" w14:textId="353D364F" w:rsidR="000C6237" w:rsidRPr="002E4FB2" w:rsidRDefault="000C6237" w:rsidP="00624539">
      <w:pPr>
        <w:spacing w:after="0"/>
        <w:rPr>
          <w:rFonts w:ascii="Arial" w:hAnsi="Arial" w:cs="Arial"/>
          <w:sz w:val="20"/>
          <w:szCs w:val="20"/>
        </w:rPr>
      </w:pPr>
      <w:r w:rsidRPr="002E4FB2">
        <w:rPr>
          <w:rFonts w:ascii="Arial" w:hAnsi="Arial" w:cs="Arial"/>
          <w:sz w:val="20"/>
          <w:szCs w:val="20"/>
        </w:rPr>
        <w:t>Ensure that the athlete is evaluated by a health care professional experienced in evaluating for concussion.</w:t>
      </w:r>
    </w:p>
    <w:p w14:paraId="085957C2" w14:textId="630D1ECA" w:rsidR="000C6237" w:rsidRPr="002E4FB2" w:rsidRDefault="000C6237" w:rsidP="00624539">
      <w:pPr>
        <w:spacing w:after="0"/>
        <w:rPr>
          <w:rFonts w:ascii="Arial" w:hAnsi="Arial" w:cs="Arial"/>
          <w:sz w:val="20"/>
          <w:szCs w:val="20"/>
        </w:rPr>
      </w:pPr>
      <w:r w:rsidRPr="002E4FB2">
        <w:rPr>
          <w:rFonts w:ascii="Arial" w:hAnsi="Arial" w:cs="Arial"/>
          <w:sz w:val="20"/>
          <w:szCs w:val="20"/>
        </w:rPr>
        <w:t>Inform the athlete’s parents or guardians about the possible concussion and give them information on concussion</w:t>
      </w:r>
    </w:p>
    <w:p w14:paraId="09632140" w14:textId="1F3EC6D0" w:rsidR="000C6237" w:rsidRPr="002E4FB2" w:rsidRDefault="000C6237" w:rsidP="00624539">
      <w:pPr>
        <w:spacing w:after="0"/>
        <w:rPr>
          <w:rFonts w:ascii="Arial" w:hAnsi="Arial" w:cs="Arial"/>
          <w:sz w:val="20"/>
          <w:szCs w:val="20"/>
        </w:rPr>
      </w:pPr>
      <w:r w:rsidRPr="002E4FB2">
        <w:rPr>
          <w:rFonts w:ascii="Arial" w:hAnsi="Arial" w:cs="Arial"/>
          <w:sz w:val="20"/>
          <w:szCs w:val="20"/>
        </w:rPr>
        <w:t>Keep the athlete out of play the day of the injury and until an appropriate health care professional says they are symptom-free and it’s OK to return to play.</w:t>
      </w:r>
    </w:p>
    <w:p w14:paraId="465DC9AB" w14:textId="170E7021" w:rsidR="000C6237" w:rsidRPr="002E4FB2" w:rsidRDefault="000C6237">
      <w:pPr>
        <w:rPr>
          <w:sz w:val="20"/>
          <w:szCs w:val="20"/>
        </w:rPr>
      </w:pPr>
    </w:p>
    <w:p w14:paraId="5B966F6B" w14:textId="77777777" w:rsidR="000C6237" w:rsidRPr="002E4FB2" w:rsidRDefault="000C6237">
      <w:pPr>
        <w:rPr>
          <w:rFonts w:ascii="Arial" w:hAnsi="Arial" w:cs="Arial"/>
          <w:sz w:val="20"/>
          <w:szCs w:val="20"/>
          <w:shd w:val="clear" w:color="auto" w:fill="FFFFFF"/>
        </w:rPr>
      </w:pPr>
    </w:p>
    <w:p w14:paraId="7127A42C" w14:textId="18D223CC" w:rsidR="00BD41A9" w:rsidRPr="002E4FB2" w:rsidRDefault="00BD41A9">
      <w:pPr>
        <w:rPr>
          <w:rFonts w:ascii="Arial" w:hAnsi="Arial" w:cs="Arial"/>
          <w:sz w:val="20"/>
          <w:szCs w:val="20"/>
          <w:shd w:val="clear" w:color="auto" w:fill="FFFFFF"/>
        </w:rPr>
      </w:pPr>
    </w:p>
    <w:p w14:paraId="50B40DAB" w14:textId="77777777" w:rsidR="00BD41A9" w:rsidRPr="002E4FB2" w:rsidRDefault="00BD41A9">
      <w:pPr>
        <w:rPr>
          <w:sz w:val="20"/>
          <w:szCs w:val="20"/>
        </w:rPr>
      </w:pPr>
    </w:p>
    <w:p w14:paraId="47AAB3E4" w14:textId="7F821B29" w:rsidR="00BD41A9" w:rsidRPr="002E4FB2" w:rsidRDefault="00BD41A9"/>
    <w:p w14:paraId="01FB1C44" w14:textId="19780A30" w:rsidR="00BD41A9" w:rsidRPr="002E4FB2" w:rsidRDefault="00BD41A9"/>
    <w:p w14:paraId="2D2B90BC" w14:textId="3D58FF30" w:rsidR="00BD41A9" w:rsidRDefault="00BD41A9"/>
    <w:p w14:paraId="28253FED" w14:textId="38123673" w:rsidR="00C75494" w:rsidRDefault="00C75494"/>
    <w:p w14:paraId="5D31B64B" w14:textId="77777777" w:rsidR="00C75494" w:rsidRPr="00C75494" w:rsidRDefault="00C75494" w:rsidP="00C75494">
      <w:pPr>
        <w:spacing w:after="0" w:line="240" w:lineRule="auto"/>
        <w:textAlignment w:val="baseline"/>
        <w:rPr>
          <w:rFonts w:ascii="Times New Roman" w:eastAsia="Times New Roman" w:hAnsi="Times New Roman" w:cs="Times New Roman"/>
          <w:color w:val="000000"/>
          <w:sz w:val="24"/>
          <w:szCs w:val="24"/>
        </w:rPr>
      </w:pPr>
      <w:r w:rsidRPr="00C75494">
        <w:rPr>
          <w:rFonts w:ascii="Arial" w:eastAsia="Times New Roman" w:hAnsi="Arial" w:cs="Arial"/>
          <w:color w:val="000000"/>
          <w:sz w:val="24"/>
          <w:szCs w:val="24"/>
          <w:bdr w:val="none" w:sz="0" w:space="0" w:color="auto" w:frame="1"/>
        </w:rPr>
        <w:t>Return to Play</w:t>
      </w:r>
    </w:p>
    <w:p w14:paraId="572B4BF0" w14:textId="77777777" w:rsidR="00C75494" w:rsidRPr="00C75494" w:rsidRDefault="00C75494" w:rsidP="00C75494">
      <w:pPr>
        <w:spacing w:after="0" w:line="240" w:lineRule="auto"/>
        <w:textAlignment w:val="baseline"/>
        <w:rPr>
          <w:rFonts w:ascii="Times New Roman" w:eastAsia="Times New Roman" w:hAnsi="Times New Roman" w:cs="Times New Roman"/>
          <w:b/>
          <w:bCs/>
          <w:color w:val="000000"/>
          <w:sz w:val="24"/>
          <w:szCs w:val="24"/>
        </w:rPr>
      </w:pPr>
      <w:r w:rsidRPr="00C75494">
        <w:rPr>
          <w:rFonts w:ascii="Times New Roman" w:eastAsia="Times New Roman" w:hAnsi="Times New Roman" w:cs="Times New Roman"/>
          <w:color w:val="000000"/>
          <w:sz w:val="24"/>
          <w:szCs w:val="24"/>
        </w:rPr>
        <w:t> </w:t>
      </w:r>
    </w:p>
    <w:p w14:paraId="1840A1CD" w14:textId="5287893C" w:rsidR="00C75494" w:rsidRPr="00C75494" w:rsidRDefault="00C75494" w:rsidP="00C75494">
      <w:pPr>
        <w:spacing w:after="0" w:line="240" w:lineRule="auto"/>
        <w:textAlignment w:val="baseline"/>
        <w:outlineLvl w:val="0"/>
        <w:rPr>
          <w:rFonts w:ascii="Times New Roman" w:eastAsia="Times New Roman" w:hAnsi="Times New Roman" w:cs="Times New Roman"/>
          <w:b/>
          <w:bCs/>
          <w:kern w:val="36"/>
          <w:sz w:val="24"/>
          <w:szCs w:val="24"/>
        </w:rPr>
      </w:pPr>
      <w:r w:rsidRPr="00C75494">
        <w:rPr>
          <w:rFonts w:ascii="Arial" w:eastAsia="Times New Roman" w:hAnsi="Arial" w:cs="Arial"/>
          <w:color w:val="000000"/>
          <w:kern w:val="36"/>
          <w:sz w:val="24"/>
          <w:szCs w:val="24"/>
          <w:bdr w:val="none" w:sz="0" w:space="0" w:color="auto" w:frame="1"/>
        </w:rPr>
        <w:t>•After written medical clearance is given by an appropriate medical professional the student athlete may begin a graduated individualized return-to-play protocol supervised by a athletic trainer or Licensed Physical Therapist, school/team physician or in cases where the afore mentioned are not available a physician or licensed health</w:t>
      </w:r>
      <w:r w:rsidRPr="00C75494">
        <w:rPr>
          <w:rFonts w:ascii="Arial" w:eastAsia="Times New Roman" w:hAnsi="Arial" w:cs="Arial"/>
          <w:color w:val="000000"/>
          <w:sz w:val="24"/>
          <w:szCs w:val="24"/>
          <w:bdr w:val="none" w:sz="0" w:space="0" w:color="auto" w:frame="1"/>
        </w:rPr>
        <w:t>care provider trained in the evaluation and management of sports-related concussions. The following graduated return to play should be followed:</w:t>
      </w:r>
    </w:p>
    <w:p w14:paraId="028C02E1" w14:textId="77777777" w:rsidR="00C75494" w:rsidRPr="00C75494" w:rsidRDefault="00C75494" w:rsidP="00C75494">
      <w:pPr>
        <w:numPr>
          <w:ilvl w:val="0"/>
          <w:numId w:val="1"/>
        </w:numPr>
        <w:spacing w:after="0" w:line="240" w:lineRule="auto"/>
        <w:ind w:left="840"/>
        <w:textAlignment w:val="baseline"/>
        <w:rPr>
          <w:rFonts w:ascii="Arial" w:eastAsia="Times New Roman" w:hAnsi="Arial" w:cs="Arial"/>
          <w:color w:val="000000"/>
          <w:sz w:val="24"/>
          <w:szCs w:val="24"/>
        </w:rPr>
      </w:pPr>
      <w:r w:rsidRPr="00C75494">
        <w:rPr>
          <w:rFonts w:ascii="Arial" w:eastAsia="Times New Roman" w:hAnsi="Arial" w:cs="Arial"/>
          <w:color w:val="000000"/>
          <w:sz w:val="24"/>
          <w:szCs w:val="24"/>
          <w:bdr w:val="none" w:sz="0" w:space="0" w:color="auto" w:frame="1"/>
        </w:rPr>
        <w:t>Completion of a full day of normal cognitive activities (school day, studying for tests, watching practice, interacting with peers) without re-emergence of any signs or symptoms. If no return of symptoms, next day advance to:</w:t>
      </w:r>
    </w:p>
    <w:p w14:paraId="50571734" w14:textId="77777777" w:rsidR="00C75494" w:rsidRPr="00C75494" w:rsidRDefault="00C75494" w:rsidP="00C75494">
      <w:pPr>
        <w:numPr>
          <w:ilvl w:val="0"/>
          <w:numId w:val="1"/>
        </w:numPr>
        <w:spacing w:after="0" w:line="240" w:lineRule="auto"/>
        <w:ind w:left="840"/>
        <w:textAlignment w:val="baseline"/>
        <w:rPr>
          <w:rFonts w:ascii="Arial" w:eastAsia="Times New Roman" w:hAnsi="Arial" w:cs="Arial"/>
          <w:color w:val="000000"/>
          <w:sz w:val="24"/>
          <w:szCs w:val="24"/>
        </w:rPr>
      </w:pPr>
      <w:r w:rsidRPr="00C75494">
        <w:rPr>
          <w:rFonts w:ascii="Arial" w:eastAsia="Times New Roman" w:hAnsi="Arial" w:cs="Arial"/>
          <w:color w:val="000000"/>
          <w:sz w:val="24"/>
          <w:szCs w:val="24"/>
          <w:bdr w:val="none" w:sz="0" w:space="0" w:color="auto" w:frame="1"/>
        </w:rPr>
        <w:t>Light aerobic exercise, which includes walking, swimming, or stationary cycling, keeping the intensity &lt; 70% maximum predicted heart rate: no resistance training. The objective of this step is increased heart rate. If no return of symptoms, next day advance to:</w:t>
      </w:r>
    </w:p>
    <w:p w14:paraId="3821F8D7" w14:textId="77777777" w:rsidR="00C75494" w:rsidRPr="00C75494" w:rsidRDefault="00C75494" w:rsidP="00C75494">
      <w:pPr>
        <w:numPr>
          <w:ilvl w:val="0"/>
          <w:numId w:val="1"/>
        </w:numPr>
        <w:spacing w:after="0" w:line="240" w:lineRule="auto"/>
        <w:ind w:left="840"/>
        <w:textAlignment w:val="baseline"/>
        <w:rPr>
          <w:rFonts w:ascii="Arial" w:eastAsia="Times New Roman" w:hAnsi="Arial" w:cs="Arial"/>
          <w:color w:val="000000"/>
          <w:sz w:val="24"/>
          <w:szCs w:val="24"/>
        </w:rPr>
      </w:pPr>
      <w:r w:rsidRPr="00C75494">
        <w:rPr>
          <w:rFonts w:ascii="Arial" w:eastAsia="Times New Roman" w:hAnsi="Arial" w:cs="Arial"/>
          <w:color w:val="000000"/>
          <w:sz w:val="24"/>
          <w:szCs w:val="24"/>
          <w:bdr w:val="none" w:sz="0" w:space="0" w:color="auto" w:frame="1"/>
        </w:rPr>
        <w:t>Sport-specific exercise including skating, and/or running; no head impact activities. The objective of this step is to add movement and continue to increase heart rate. If no return of symptoms, next day advance to:</w:t>
      </w:r>
    </w:p>
    <w:p w14:paraId="0A541D83" w14:textId="77777777" w:rsidR="00C75494" w:rsidRPr="00C75494" w:rsidRDefault="00C75494" w:rsidP="00C75494">
      <w:pPr>
        <w:numPr>
          <w:ilvl w:val="0"/>
          <w:numId w:val="1"/>
        </w:numPr>
        <w:spacing w:after="0" w:line="240" w:lineRule="auto"/>
        <w:ind w:left="840"/>
        <w:textAlignment w:val="baseline"/>
        <w:rPr>
          <w:rFonts w:ascii="Arial" w:eastAsia="Times New Roman" w:hAnsi="Arial" w:cs="Arial"/>
          <w:color w:val="000000"/>
          <w:sz w:val="24"/>
          <w:szCs w:val="24"/>
        </w:rPr>
      </w:pPr>
      <w:r w:rsidRPr="00C75494">
        <w:rPr>
          <w:rFonts w:ascii="Arial" w:eastAsia="Times New Roman" w:hAnsi="Arial" w:cs="Arial"/>
          <w:color w:val="000000"/>
          <w:sz w:val="24"/>
          <w:szCs w:val="24"/>
          <w:bdr w:val="none" w:sz="0" w:space="0" w:color="auto" w:frame="1"/>
        </w:rPr>
        <w:t>Non-contact training drills (e.g., passing drills). The student athlete may initiate progressive resistance training. If no return of symptoms, next day advance to:</w:t>
      </w:r>
    </w:p>
    <w:p w14:paraId="57FCD00E" w14:textId="77777777" w:rsidR="00C75494" w:rsidRPr="00C75494" w:rsidRDefault="00C75494" w:rsidP="00C75494">
      <w:pPr>
        <w:numPr>
          <w:ilvl w:val="0"/>
          <w:numId w:val="1"/>
        </w:numPr>
        <w:spacing w:after="0" w:line="240" w:lineRule="auto"/>
        <w:ind w:left="840"/>
        <w:textAlignment w:val="baseline"/>
        <w:rPr>
          <w:rFonts w:ascii="Arial" w:eastAsia="Times New Roman" w:hAnsi="Arial" w:cs="Arial"/>
          <w:color w:val="000000"/>
          <w:sz w:val="24"/>
          <w:szCs w:val="24"/>
        </w:rPr>
      </w:pPr>
      <w:r w:rsidRPr="00C75494">
        <w:rPr>
          <w:rFonts w:ascii="Arial" w:eastAsia="Times New Roman" w:hAnsi="Arial" w:cs="Arial"/>
          <w:color w:val="000000"/>
          <w:sz w:val="24"/>
          <w:szCs w:val="24"/>
          <w:bdr w:val="none" w:sz="0" w:space="0" w:color="auto" w:frame="1"/>
        </w:rPr>
        <w:t>Participation in normal training activities. The objective of this step is to restore confidence and to assess functional skills by the coaching staff. If no return of symptoms, next day advance to:</w:t>
      </w:r>
    </w:p>
    <w:p w14:paraId="70C16D7D" w14:textId="47924746" w:rsidR="00C75494" w:rsidRPr="00C75494" w:rsidRDefault="00C75494" w:rsidP="00C75494">
      <w:pPr>
        <w:numPr>
          <w:ilvl w:val="0"/>
          <w:numId w:val="1"/>
        </w:numPr>
        <w:spacing w:after="0" w:line="240" w:lineRule="auto"/>
        <w:ind w:left="840"/>
        <w:textAlignment w:val="baseline"/>
        <w:rPr>
          <w:rFonts w:ascii="Arial" w:eastAsia="Times New Roman" w:hAnsi="Arial" w:cs="Arial"/>
          <w:color w:val="000000"/>
          <w:sz w:val="24"/>
          <w:szCs w:val="24"/>
        </w:rPr>
      </w:pPr>
      <w:r w:rsidRPr="00C75494">
        <w:rPr>
          <w:rFonts w:ascii="Arial" w:eastAsia="Times New Roman" w:hAnsi="Arial" w:cs="Arial"/>
          <w:color w:val="000000"/>
          <w:sz w:val="24"/>
          <w:szCs w:val="24"/>
          <w:bdr w:val="none" w:sz="0" w:space="0" w:color="auto" w:frame="1"/>
        </w:rPr>
        <w:t>Return to play involving normal exertion or game activity.</w:t>
      </w:r>
    </w:p>
    <w:p w14:paraId="51C533CD" w14:textId="77777777" w:rsidR="00C75494" w:rsidRDefault="00C75494" w:rsidP="00C75494">
      <w:pPr>
        <w:spacing w:after="0" w:line="240" w:lineRule="auto"/>
        <w:ind w:left="840"/>
        <w:textAlignment w:val="baseline"/>
        <w:rPr>
          <w:rFonts w:ascii="Arial" w:eastAsia="Times New Roman" w:hAnsi="Arial" w:cs="Arial"/>
          <w:color w:val="000000"/>
          <w:sz w:val="24"/>
          <w:szCs w:val="24"/>
        </w:rPr>
      </w:pPr>
    </w:p>
    <w:p w14:paraId="7DC043C7" w14:textId="59C18969" w:rsidR="00C75494" w:rsidRPr="00C75494" w:rsidRDefault="00C75494" w:rsidP="00C75494">
      <w:pPr>
        <w:spacing w:after="0" w:line="240" w:lineRule="auto"/>
        <w:ind w:left="480"/>
        <w:textAlignment w:val="baseline"/>
        <w:rPr>
          <w:rFonts w:ascii="Arial" w:eastAsia="Times New Roman" w:hAnsi="Arial" w:cs="Arial"/>
          <w:color w:val="000000"/>
          <w:sz w:val="24"/>
          <w:szCs w:val="24"/>
        </w:rPr>
      </w:pPr>
      <w:r w:rsidRPr="00C75494">
        <w:rPr>
          <w:rFonts w:ascii="Arial" w:eastAsia="Times New Roman" w:hAnsi="Arial" w:cs="Arial"/>
          <w:sz w:val="26"/>
          <w:szCs w:val="26"/>
          <w:bdr w:val="none" w:sz="0" w:space="0" w:color="auto" w:frame="1"/>
        </w:rPr>
        <w:t>•If concussion symptoms recur during the graduated return-to-play protocol, the student athlete will return, at a minimum, to the previous level of activity that caused no symptoms, and the attending physician should be notified.</w:t>
      </w:r>
    </w:p>
    <w:p w14:paraId="45991359" w14:textId="77777777" w:rsidR="00C75494" w:rsidRPr="00C75494" w:rsidRDefault="00C75494" w:rsidP="00C75494">
      <w:pPr>
        <w:spacing w:after="0" w:line="240" w:lineRule="auto"/>
        <w:textAlignment w:val="baseline"/>
        <w:rPr>
          <w:rFonts w:ascii="Arial" w:eastAsia="Times New Roman" w:hAnsi="Arial" w:cs="Arial"/>
          <w:color w:val="000000"/>
          <w:sz w:val="24"/>
          <w:szCs w:val="24"/>
        </w:rPr>
      </w:pPr>
    </w:p>
    <w:p w14:paraId="11911BAC" w14:textId="77777777" w:rsidR="00C75494" w:rsidRPr="00C75494" w:rsidRDefault="00C75494" w:rsidP="00C75494">
      <w:pPr>
        <w:spacing w:after="0" w:line="240" w:lineRule="auto"/>
        <w:textAlignment w:val="baseline"/>
        <w:rPr>
          <w:rFonts w:ascii="Times New Roman" w:eastAsia="Times New Roman" w:hAnsi="Times New Roman" w:cs="Times New Roman"/>
          <w:color w:val="000000"/>
          <w:sz w:val="26"/>
          <w:szCs w:val="26"/>
        </w:rPr>
      </w:pPr>
      <w:r w:rsidRPr="00C75494">
        <w:rPr>
          <w:rFonts w:ascii="Times New Roman" w:eastAsia="Times New Roman" w:hAnsi="Times New Roman" w:cs="Times New Roman"/>
          <w:color w:val="000000"/>
          <w:sz w:val="26"/>
          <w:szCs w:val="26"/>
        </w:rPr>
        <w:t> </w:t>
      </w:r>
    </w:p>
    <w:p w14:paraId="2DBF9AF7" w14:textId="77777777" w:rsidR="00C75494" w:rsidRDefault="00C75494"/>
    <w:sectPr w:rsidR="00C75494" w:rsidSect="000C62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315F8"/>
    <w:multiLevelType w:val="hybridMultilevel"/>
    <w:tmpl w:val="FFBA3DF2"/>
    <w:lvl w:ilvl="0" w:tplc="5B240E8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7484D3C"/>
    <w:multiLevelType w:val="hybridMultilevel"/>
    <w:tmpl w:val="8D4AE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E3FE1"/>
    <w:multiLevelType w:val="hybridMultilevel"/>
    <w:tmpl w:val="4B0214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5652925"/>
    <w:multiLevelType w:val="multilevel"/>
    <w:tmpl w:val="4F68E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642633"/>
    <w:multiLevelType w:val="hybridMultilevel"/>
    <w:tmpl w:val="4788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A13BE6"/>
    <w:multiLevelType w:val="hybridMultilevel"/>
    <w:tmpl w:val="C658A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EA04B2"/>
    <w:multiLevelType w:val="hybridMultilevel"/>
    <w:tmpl w:val="A202A4F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15293760">
    <w:abstractNumId w:val="3"/>
  </w:num>
  <w:num w:numId="2" w16cid:durableId="1319184980">
    <w:abstractNumId w:val="1"/>
  </w:num>
  <w:num w:numId="3" w16cid:durableId="841358725">
    <w:abstractNumId w:val="5"/>
  </w:num>
  <w:num w:numId="4" w16cid:durableId="487479286">
    <w:abstractNumId w:val="6"/>
  </w:num>
  <w:num w:numId="5" w16cid:durableId="2010330513">
    <w:abstractNumId w:val="0"/>
  </w:num>
  <w:num w:numId="6" w16cid:durableId="1343899496">
    <w:abstractNumId w:val="2"/>
  </w:num>
  <w:num w:numId="7" w16cid:durableId="18671343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1A9"/>
    <w:rsid w:val="000C6237"/>
    <w:rsid w:val="000D632D"/>
    <w:rsid w:val="002E4FB2"/>
    <w:rsid w:val="003550D9"/>
    <w:rsid w:val="004A3051"/>
    <w:rsid w:val="00624539"/>
    <w:rsid w:val="008C7DA9"/>
    <w:rsid w:val="008D5B5B"/>
    <w:rsid w:val="00BD41A9"/>
    <w:rsid w:val="00C75494"/>
    <w:rsid w:val="00E839E0"/>
    <w:rsid w:val="00F4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F5E8"/>
  <w15:chartTrackingRefBased/>
  <w15:docId w15:val="{921F24A6-27ED-4FF2-9267-B9B393DEC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754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75494"/>
    <w:rPr>
      <w:rFonts w:ascii="Times New Roman" w:eastAsia="Times New Roman" w:hAnsi="Times New Roman" w:cs="Times New Roman"/>
      <w:b/>
      <w:bCs/>
      <w:sz w:val="27"/>
      <w:szCs w:val="27"/>
    </w:rPr>
  </w:style>
  <w:style w:type="character" w:customStyle="1" w:styleId="color15">
    <w:name w:val="color_15"/>
    <w:basedOn w:val="DefaultParagraphFont"/>
    <w:rsid w:val="00C75494"/>
  </w:style>
  <w:style w:type="paragraph" w:styleId="ListParagraph">
    <w:name w:val="List Paragraph"/>
    <w:basedOn w:val="Normal"/>
    <w:uiPriority w:val="34"/>
    <w:qFormat/>
    <w:rsid w:val="00C75494"/>
    <w:pPr>
      <w:ind w:left="720"/>
      <w:contextualSpacing/>
    </w:pPr>
  </w:style>
  <w:style w:type="table" w:styleId="TableGrid">
    <w:name w:val="Table Grid"/>
    <w:basedOn w:val="TableNormal"/>
    <w:uiPriority w:val="39"/>
    <w:rsid w:val="000C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990458">
      <w:bodyDiv w:val="1"/>
      <w:marLeft w:val="0"/>
      <w:marRight w:val="0"/>
      <w:marTop w:val="0"/>
      <w:marBottom w:val="0"/>
      <w:divBdr>
        <w:top w:val="none" w:sz="0" w:space="0" w:color="auto"/>
        <w:left w:val="none" w:sz="0" w:space="0" w:color="auto"/>
        <w:bottom w:val="none" w:sz="0" w:space="0" w:color="auto"/>
        <w:right w:val="none" w:sz="0" w:space="0" w:color="auto"/>
      </w:divBdr>
    </w:div>
    <w:div w:id="158028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22C819-510F-41EA-AF35-61510AF4565B}">
  <we:reference id="2f2765e4-7c9d-4c24-b3c4-499470ddf277" version="1.0.0.5" store="EXCatalog" storeType="EXCatalog"/>
  <we:alternateReferences>
    <we:reference id="WA104382046" version="1.0.0.5"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 Heather J</dc:creator>
  <cp:keywords/>
  <dc:description/>
  <cp:lastModifiedBy>Lori Rudy</cp:lastModifiedBy>
  <cp:revision>2</cp:revision>
  <cp:lastPrinted>2023-03-03T17:23:00Z</cp:lastPrinted>
  <dcterms:created xsi:type="dcterms:W3CDTF">2023-03-06T14:43:00Z</dcterms:created>
  <dcterms:modified xsi:type="dcterms:W3CDTF">2023-03-06T14:43:00Z</dcterms:modified>
</cp:coreProperties>
</file>