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1AEF5" w14:textId="77777777" w:rsidR="00983D94" w:rsidRDefault="00B26853">
      <w:pPr>
        <w:pStyle w:val="Body"/>
      </w:pPr>
      <w:r>
        <w:rPr>
          <w:noProof/>
        </w:rPr>
        <mc:AlternateContent>
          <mc:Choice Requires="wps">
            <w:drawing>
              <wp:anchor distT="152400" distB="152400" distL="152400" distR="152400" simplePos="0" relativeHeight="251659264" behindDoc="0" locked="0" layoutInCell="1" allowOverlap="1" wp14:anchorId="5A2706AF" wp14:editId="26385C17">
                <wp:simplePos x="0" y="0"/>
                <wp:positionH relativeFrom="margin">
                  <wp:posOffset>12700</wp:posOffset>
                </wp:positionH>
                <wp:positionV relativeFrom="line">
                  <wp:posOffset>148680</wp:posOffset>
                </wp:positionV>
                <wp:extent cx="6121090" cy="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CnPr/>
                      <wps:spPr>
                        <a:xfrm>
                          <a:off x="0" y="0"/>
                          <a:ext cx="6121090" cy="0"/>
                        </a:xfrm>
                        <a:prstGeom prst="line">
                          <a:avLst/>
                        </a:prstGeom>
                        <a:noFill/>
                        <a:ln w="6350" cap="flat">
                          <a:solidFill>
                            <a:srgbClr val="5E5E5E"/>
                          </a:solidFill>
                          <a:prstDash val="solid"/>
                          <a:miter lim="400000"/>
                        </a:ln>
                        <a:effectLst/>
                      </wps:spPr>
                      <wps:bodyPr/>
                    </wps:wsp>
                  </a:graphicData>
                </a:graphic>
              </wp:anchor>
            </w:drawing>
          </mc:Choice>
          <mc:Fallback>
            <w:pict>
              <v:line id="_x0000_s1026" style="visibility:visible;position:absolute;margin-left:1.0pt;margin-top:11.7pt;width:482.0pt;height:0.0pt;z-index:251659264;mso-position-horizontal:absolute;mso-position-horizontal-relative:margin;mso-position-vertical:absolute;mso-position-vertical-relative:line;mso-wrap-distance-left:12.0pt;mso-wrap-distance-top:12.0pt;mso-wrap-distance-right:12.0pt;mso-wrap-distance-bottom:12.0pt;">
                <v:fill on="f"/>
                <v:stroke filltype="solid" color="#5E5E5E" opacity="100.0%" weight="0.5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14:paraId="109466DE" w14:textId="77777777" w:rsidR="00983D94" w:rsidRDefault="00B26853">
      <w:pPr>
        <w:pStyle w:val="Default"/>
        <w:spacing w:before="100" w:after="100" w:line="240" w:lineRule="auto"/>
        <w:ind w:right="1440"/>
        <w:rPr>
          <w:b/>
          <w:bCs/>
          <w:sz w:val="22"/>
          <w:szCs w:val="22"/>
        </w:rPr>
      </w:pPr>
      <w:r>
        <w:rPr>
          <w:rFonts w:ascii="Times New Roman" w:hAnsi="Times New Roman"/>
          <w:b/>
          <w:bCs/>
          <w:sz w:val="22"/>
          <w:szCs w:val="22"/>
        </w:rPr>
        <w:t xml:space="preserve">1. </w:t>
      </w:r>
      <w:r>
        <w:rPr>
          <w:b/>
          <w:bCs/>
          <w:sz w:val="22"/>
          <w:szCs w:val="22"/>
        </w:rPr>
        <w:t>EVAA</w:t>
      </w:r>
      <w:r>
        <w:rPr>
          <w:b/>
          <w:bCs/>
          <w:sz w:val="22"/>
          <w:szCs w:val="22"/>
          <w:rtl/>
        </w:rPr>
        <w:t>’</w:t>
      </w:r>
      <w:r>
        <w:rPr>
          <w:b/>
          <w:bCs/>
          <w:sz w:val="22"/>
          <w:szCs w:val="22"/>
        </w:rPr>
        <w:t>s Mission:</w:t>
      </w:r>
    </w:p>
    <w:p w14:paraId="7C863E5C" w14:textId="07151949" w:rsidR="00983D94" w:rsidRPr="00096752" w:rsidRDefault="00B26853" w:rsidP="00096752">
      <w:pPr>
        <w:pStyle w:val="Default"/>
        <w:spacing w:before="100" w:after="100" w:line="240" w:lineRule="auto"/>
        <w:ind w:right="1440"/>
        <w:rPr>
          <w:sz w:val="22"/>
          <w:szCs w:val="22"/>
        </w:rPr>
      </w:pPr>
      <w:r>
        <w:rPr>
          <w:sz w:val="22"/>
          <w:szCs w:val="22"/>
        </w:rPr>
        <w:t xml:space="preserve">To deliver a diverse range of well managed sports programs to the families living within the Eastview High School enrollment boundaries as well as the city of Apple Valley. EVAA strives to provide a quality athletic </w:t>
      </w:r>
      <w:r>
        <w:rPr>
          <w:sz w:val="22"/>
          <w:szCs w:val="22"/>
        </w:rPr>
        <w:t>experience to kids of all ages and capabilities with a focus on sportsmanship.</w:t>
      </w:r>
    </w:p>
    <w:p w14:paraId="45135911" w14:textId="77777777" w:rsidR="00983D94" w:rsidRDefault="00B26853">
      <w:pPr>
        <w:pStyle w:val="Default"/>
        <w:spacing w:before="0" w:after="160" w:line="259" w:lineRule="auto"/>
        <w:ind w:right="1440"/>
        <w:rPr>
          <w:b/>
          <w:bCs/>
          <w:sz w:val="22"/>
          <w:szCs w:val="22"/>
        </w:rPr>
      </w:pPr>
      <w:r>
        <w:rPr>
          <w:b/>
          <w:bCs/>
          <w:sz w:val="22"/>
          <w:szCs w:val="22"/>
        </w:rPr>
        <w:t>2. General Responsibilities:</w:t>
      </w:r>
    </w:p>
    <w:p w14:paraId="22D22F98" w14:textId="6BF3E7EB" w:rsidR="00983D94" w:rsidRPr="00096752" w:rsidRDefault="00B26853">
      <w:pPr>
        <w:pStyle w:val="Default"/>
        <w:spacing w:before="0" w:after="160" w:line="259" w:lineRule="auto"/>
        <w:ind w:right="1440"/>
        <w:rPr>
          <w:sz w:val="22"/>
          <w:szCs w:val="22"/>
        </w:rPr>
      </w:pPr>
      <w:r>
        <w:rPr>
          <w:sz w:val="22"/>
          <w:szCs w:val="22"/>
        </w:rPr>
        <w:t>The Secretary shall be elected for a period of two (2) years.  This position will be responsible for keeping records of Board actions, including ov</w:t>
      </w:r>
      <w:r>
        <w:rPr>
          <w:sz w:val="22"/>
          <w:szCs w:val="22"/>
        </w:rPr>
        <w:t xml:space="preserve">erseeing the taking of minutes at all board meetings, sending out meeting announcements, distributing copies of minutes and the agenda to each board member, and assuring that corporate records are maintained.   </w:t>
      </w:r>
    </w:p>
    <w:p w14:paraId="7478AD29" w14:textId="77777777" w:rsidR="00983D94" w:rsidRDefault="00B26853">
      <w:pPr>
        <w:pStyle w:val="Default"/>
        <w:spacing w:before="0" w:after="160" w:line="259" w:lineRule="auto"/>
        <w:ind w:right="1440"/>
        <w:rPr>
          <w:b/>
          <w:bCs/>
          <w:sz w:val="22"/>
          <w:szCs w:val="22"/>
        </w:rPr>
      </w:pPr>
      <w:r>
        <w:rPr>
          <w:b/>
          <w:bCs/>
          <w:sz w:val="22"/>
          <w:szCs w:val="22"/>
        </w:rPr>
        <w:t>3. Essential Functions:</w:t>
      </w:r>
    </w:p>
    <w:p w14:paraId="54980105" w14:textId="77777777" w:rsidR="00983D94" w:rsidRDefault="00B26853">
      <w:pPr>
        <w:pStyle w:val="Default"/>
        <w:tabs>
          <w:tab w:val="left" w:pos="720"/>
          <w:tab w:val="center" w:pos="1080"/>
        </w:tabs>
        <w:spacing w:before="0" w:after="160" w:line="259" w:lineRule="auto"/>
        <w:ind w:right="1440"/>
        <w:rPr>
          <w:sz w:val="22"/>
          <w:szCs w:val="22"/>
        </w:rPr>
      </w:pPr>
      <w:r>
        <w:rPr>
          <w:b/>
          <w:bCs/>
          <w:sz w:val="22"/>
          <w:szCs w:val="22"/>
        </w:rPr>
        <w:tab/>
      </w:r>
      <w:r>
        <w:rPr>
          <w:sz w:val="22"/>
          <w:szCs w:val="22"/>
        </w:rPr>
        <w:t xml:space="preserve">3.1. </w:t>
      </w:r>
      <w:r>
        <w:rPr>
          <w:b/>
          <w:bCs/>
          <w:sz w:val="22"/>
          <w:szCs w:val="22"/>
        </w:rPr>
        <w:t xml:space="preserve">Maintain all </w:t>
      </w:r>
      <w:r>
        <w:rPr>
          <w:b/>
          <w:bCs/>
          <w:sz w:val="22"/>
          <w:szCs w:val="22"/>
        </w:rPr>
        <w:t xml:space="preserve">records of reporting: </w:t>
      </w:r>
      <w:r>
        <w:rPr>
          <w:sz w:val="22"/>
          <w:szCs w:val="22"/>
        </w:rPr>
        <w:t xml:space="preserve"> Own and manage the process of </w:t>
      </w:r>
      <w:r>
        <w:rPr>
          <w:sz w:val="22"/>
          <w:szCs w:val="22"/>
        </w:rPr>
        <w:tab/>
      </w:r>
      <w:r>
        <w:rPr>
          <w:sz w:val="22"/>
          <w:szCs w:val="22"/>
        </w:rPr>
        <w:t xml:space="preserve">capturing and disseminating information across the organization.  Ensure </w:t>
      </w:r>
      <w:r>
        <w:rPr>
          <w:sz w:val="22"/>
          <w:szCs w:val="22"/>
        </w:rPr>
        <w:tab/>
      </w:r>
      <w:r>
        <w:rPr>
          <w:sz w:val="22"/>
          <w:szCs w:val="22"/>
        </w:rPr>
        <w:t>corporate records are maintained and accurate.</w:t>
      </w:r>
    </w:p>
    <w:p w14:paraId="666BF1DC" w14:textId="77777777" w:rsidR="00983D94" w:rsidRDefault="00B26853">
      <w:pPr>
        <w:pStyle w:val="Default"/>
        <w:tabs>
          <w:tab w:val="left" w:pos="720"/>
          <w:tab w:val="center" w:pos="1080"/>
        </w:tabs>
        <w:spacing w:before="0" w:after="160" w:line="259" w:lineRule="auto"/>
        <w:ind w:right="1440"/>
        <w:rPr>
          <w:sz w:val="22"/>
          <w:szCs w:val="22"/>
        </w:rPr>
      </w:pPr>
      <w:r>
        <w:rPr>
          <w:sz w:val="22"/>
          <w:szCs w:val="22"/>
        </w:rPr>
        <w:tab/>
        <w:t xml:space="preserve">3.2. </w:t>
      </w:r>
      <w:r>
        <w:rPr>
          <w:b/>
          <w:bCs/>
          <w:sz w:val="22"/>
          <w:szCs w:val="22"/>
        </w:rPr>
        <w:t>Maximize BOD Meeting output:</w:t>
      </w:r>
      <w:r>
        <w:rPr>
          <w:sz w:val="22"/>
          <w:szCs w:val="22"/>
        </w:rPr>
        <w:t xml:space="preserve">  Provide notice of meetings of the </w:t>
      </w:r>
      <w:r>
        <w:rPr>
          <w:sz w:val="22"/>
          <w:szCs w:val="22"/>
        </w:rPr>
        <w:tab/>
      </w:r>
      <w:r>
        <w:rPr>
          <w:sz w:val="22"/>
          <w:szCs w:val="22"/>
        </w:rPr>
        <w:tab/>
      </w:r>
      <w:r>
        <w:rPr>
          <w:sz w:val="22"/>
          <w:szCs w:val="22"/>
        </w:rPr>
        <w:tab/>
        <w:t>B</w:t>
      </w:r>
      <w:r>
        <w:rPr>
          <w:sz w:val="22"/>
          <w:szCs w:val="22"/>
        </w:rPr>
        <w:t>oard an</w:t>
      </w:r>
      <w:r>
        <w:rPr>
          <w:sz w:val="22"/>
          <w:szCs w:val="22"/>
        </w:rPr>
        <w:t xml:space="preserve">d/or of a Committee when such notice is required.  Take, </w:t>
      </w:r>
      <w:r>
        <w:rPr>
          <w:sz w:val="22"/>
          <w:szCs w:val="22"/>
        </w:rPr>
        <w:tab/>
      </w:r>
      <w:r>
        <w:rPr>
          <w:sz w:val="22"/>
          <w:szCs w:val="22"/>
        </w:rPr>
        <w:tab/>
      </w:r>
      <w:r>
        <w:rPr>
          <w:sz w:val="22"/>
          <w:szCs w:val="22"/>
        </w:rPr>
        <w:tab/>
      </w:r>
      <w:r>
        <w:rPr>
          <w:sz w:val="22"/>
          <w:szCs w:val="22"/>
        </w:rPr>
        <w:t xml:space="preserve">distribute and review BOD meeting minutes in a timely manner.  Send </w:t>
      </w:r>
      <w:r>
        <w:rPr>
          <w:sz w:val="22"/>
          <w:szCs w:val="22"/>
        </w:rPr>
        <w:tab/>
      </w:r>
      <w:r>
        <w:rPr>
          <w:sz w:val="22"/>
          <w:szCs w:val="22"/>
        </w:rPr>
        <w:tab/>
      </w:r>
      <w:r>
        <w:rPr>
          <w:sz w:val="22"/>
          <w:szCs w:val="22"/>
        </w:rPr>
        <w:tab/>
      </w:r>
      <w:r>
        <w:rPr>
          <w:sz w:val="22"/>
          <w:szCs w:val="22"/>
        </w:rPr>
        <w:t xml:space="preserve">reminders for action items within one week of meeting and reminders for </w:t>
      </w:r>
      <w:r>
        <w:rPr>
          <w:sz w:val="22"/>
          <w:szCs w:val="22"/>
        </w:rPr>
        <w:tab/>
      </w:r>
      <w:r>
        <w:rPr>
          <w:sz w:val="22"/>
          <w:szCs w:val="22"/>
        </w:rPr>
        <w:tab/>
      </w:r>
      <w:r>
        <w:rPr>
          <w:sz w:val="22"/>
          <w:szCs w:val="22"/>
        </w:rPr>
        <w:tab/>
      </w:r>
      <w:r>
        <w:rPr>
          <w:sz w:val="22"/>
          <w:szCs w:val="22"/>
        </w:rPr>
        <w:t>next meeting one week prior to meeting.</w:t>
      </w:r>
    </w:p>
    <w:p w14:paraId="3370C5C7" w14:textId="4F77C32F" w:rsidR="00983D94" w:rsidRPr="00096752" w:rsidRDefault="00B26853" w:rsidP="00096752">
      <w:pPr>
        <w:pStyle w:val="Default"/>
        <w:tabs>
          <w:tab w:val="left" w:pos="720"/>
          <w:tab w:val="center" w:pos="1080"/>
        </w:tabs>
        <w:spacing w:before="0" w:after="160" w:line="259" w:lineRule="auto"/>
        <w:ind w:right="1440"/>
        <w:rPr>
          <w:sz w:val="22"/>
          <w:szCs w:val="22"/>
        </w:rPr>
      </w:pPr>
      <w:r>
        <w:rPr>
          <w:sz w:val="22"/>
          <w:szCs w:val="22"/>
        </w:rPr>
        <w:tab/>
        <w:t xml:space="preserve">3.3. </w:t>
      </w:r>
      <w:r>
        <w:rPr>
          <w:b/>
          <w:bCs/>
          <w:sz w:val="22"/>
          <w:szCs w:val="22"/>
        </w:rPr>
        <w:t>Assu</w:t>
      </w:r>
      <w:r>
        <w:rPr>
          <w:b/>
          <w:bCs/>
          <w:sz w:val="22"/>
          <w:szCs w:val="22"/>
        </w:rPr>
        <w:t xml:space="preserve">me other responsibilities as needed:  </w:t>
      </w:r>
      <w:r>
        <w:rPr>
          <w:sz w:val="22"/>
          <w:szCs w:val="22"/>
        </w:rPr>
        <w:t xml:space="preserve">Participate on select </w:t>
      </w:r>
      <w:r>
        <w:rPr>
          <w:sz w:val="22"/>
          <w:szCs w:val="22"/>
        </w:rPr>
        <w:tab/>
      </w:r>
      <w:r>
        <w:rPr>
          <w:sz w:val="22"/>
          <w:szCs w:val="22"/>
        </w:rPr>
        <w:tab/>
      </w:r>
      <w:r>
        <w:rPr>
          <w:sz w:val="22"/>
          <w:szCs w:val="22"/>
        </w:rPr>
        <w:tab/>
      </w:r>
      <w:r>
        <w:rPr>
          <w:sz w:val="22"/>
          <w:szCs w:val="22"/>
        </w:rPr>
        <w:t xml:space="preserve">committees where appropriate. Assume responsibilities of the chair in </w:t>
      </w:r>
      <w:r>
        <w:rPr>
          <w:sz w:val="22"/>
          <w:szCs w:val="22"/>
        </w:rPr>
        <w:tab/>
      </w:r>
      <w:r>
        <w:rPr>
          <w:sz w:val="22"/>
          <w:szCs w:val="22"/>
        </w:rPr>
        <w:tab/>
      </w:r>
      <w:r>
        <w:rPr>
          <w:sz w:val="22"/>
          <w:szCs w:val="22"/>
        </w:rPr>
        <w:tab/>
      </w:r>
      <w:r>
        <w:rPr>
          <w:sz w:val="22"/>
          <w:szCs w:val="22"/>
        </w:rPr>
        <w:t xml:space="preserve">absence of critical leadership. </w:t>
      </w:r>
    </w:p>
    <w:p w14:paraId="08603FE8" w14:textId="77777777" w:rsidR="00983D94" w:rsidRDefault="00B26853">
      <w:pPr>
        <w:pStyle w:val="Default"/>
        <w:spacing w:before="0" w:after="160" w:line="259" w:lineRule="auto"/>
        <w:ind w:right="1440"/>
        <w:rPr>
          <w:b/>
          <w:bCs/>
          <w:sz w:val="22"/>
          <w:szCs w:val="22"/>
        </w:rPr>
      </w:pPr>
      <w:r>
        <w:rPr>
          <w:b/>
          <w:bCs/>
          <w:sz w:val="22"/>
          <w:szCs w:val="22"/>
        </w:rPr>
        <w:t>4. Qualifications:</w:t>
      </w:r>
    </w:p>
    <w:p w14:paraId="6F806E3C" w14:textId="77777777" w:rsidR="00983D94" w:rsidRDefault="00B26853">
      <w:pPr>
        <w:pStyle w:val="Default"/>
        <w:numPr>
          <w:ilvl w:val="0"/>
          <w:numId w:val="2"/>
        </w:numPr>
        <w:spacing w:before="0" w:after="160" w:line="240" w:lineRule="auto"/>
        <w:ind w:right="1440"/>
        <w:rPr>
          <w:sz w:val="22"/>
          <w:szCs w:val="22"/>
        </w:rPr>
      </w:pPr>
      <w:r>
        <w:rPr>
          <w:sz w:val="22"/>
          <w:szCs w:val="22"/>
        </w:rPr>
        <w:t>High school diploma (additional related training desirable)</w:t>
      </w:r>
    </w:p>
    <w:p w14:paraId="2D11F486" w14:textId="77777777" w:rsidR="00983D94" w:rsidRDefault="00B26853">
      <w:pPr>
        <w:pStyle w:val="Default"/>
        <w:numPr>
          <w:ilvl w:val="0"/>
          <w:numId w:val="2"/>
        </w:numPr>
        <w:spacing w:before="0" w:after="160" w:line="240" w:lineRule="auto"/>
        <w:ind w:right="1440"/>
        <w:rPr>
          <w:sz w:val="22"/>
          <w:szCs w:val="22"/>
        </w:rPr>
      </w:pPr>
      <w:r>
        <w:rPr>
          <w:sz w:val="22"/>
          <w:szCs w:val="22"/>
        </w:rPr>
        <w:t>Languag</w:t>
      </w:r>
      <w:r>
        <w:rPr>
          <w:sz w:val="22"/>
          <w:szCs w:val="22"/>
        </w:rPr>
        <w:t>e and organizational skills suitable for job role</w:t>
      </w:r>
    </w:p>
    <w:p w14:paraId="24DE94EB" w14:textId="77777777" w:rsidR="00983D94" w:rsidRDefault="00B26853">
      <w:pPr>
        <w:pStyle w:val="Default"/>
        <w:numPr>
          <w:ilvl w:val="0"/>
          <w:numId w:val="2"/>
        </w:numPr>
        <w:spacing w:before="0" w:after="160" w:line="240" w:lineRule="auto"/>
        <w:ind w:right="1440"/>
        <w:rPr>
          <w:sz w:val="22"/>
          <w:szCs w:val="22"/>
        </w:rPr>
      </w:pPr>
      <w:r>
        <w:rPr>
          <w:sz w:val="22"/>
          <w:szCs w:val="22"/>
        </w:rPr>
        <w:t>Experience working within not-for-profit organizations</w:t>
      </w:r>
    </w:p>
    <w:p w14:paraId="0A03C5DA" w14:textId="77777777" w:rsidR="00983D94" w:rsidRDefault="00B26853">
      <w:pPr>
        <w:pStyle w:val="Default"/>
        <w:numPr>
          <w:ilvl w:val="0"/>
          <w:numId w:val="2"/>
        </w:numPr>
        <w:spacing w:before="0" w:after="160" w:line="240" w:lineRule="auto"/>
        <w:ind w:right="1440"/>
        <w:rPr>
          <w:sz w:val="22"/>
          <w:szCs w:val="22"/>
        </w:rPr>
      </w:pPr>
      <w:r>
        <w:rPr>
          <w:sz w:val="22"/>
          <w:szCs w:val="22"/>
        </w:rPr>
        <w:t>Competency with available technologies to support job function</w:t>
      </w:r>
    </w:p>
    <w:p w14:paraId="4DCA04CD" w14:textId="77777777" w:rsidR="00983D94" w:rsidRDefault="00B26853">
      <w:pPr>
        <w:pStyle w:val="Default"/>
        <w:numPr>
          <w:ilvl w:val="0"/>
          <w:numId w:val="2"/>
        </w:numPr>
        <w:spacing w:before="0" w:after="160" w:line="240" w:lineRule="auto"/>
        <w:ind w:right="1440"/>
        <w:rPr>
          <w:sz w:val="22"/>
          <w:szCs w:val="22"/>
        </w:rPr>
      </w:pPr>
      <w:r>
        <w:rPr>
          <w:sz w:val="22"/>
          <w:szCs w:val="22"/>
        </w:rPr>
        <w:t>Ability to assume responsibility, display initiative, and exercise good judgement</w:t>
      </w:r>
    </w:p>
    <w:sectPr w:rsidR="00983D9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6C05A" w14:textId="77777777" w:rsidR="00B26853" w:rsidRDefault="00B26853">
      <w:r>
        <w:separator/>
      </w:r>
    </w:p>
  </w:endnote>
  <w:endnote w:type="continuationSeparator" w:id="0">
    <w:p w14:paraId="597CA344" w14:textId="77777777" w:rsidR="00B26853" w:rsidRDefault="00B2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F7D6" w14:textId="77777777" w:rsidR="00983D94" w:rsidRDefault="00B26853">
    <w:pPr>
      <w:pStyle w:val="HeaderFooter"/>
      <w:tabs>
        <w:tab w:val="clear" w:pos="9020"/>
        <w:tab w:val="center" w:pos="4680"/>
        <w:tab w:val="right" w:pos="9360"/>
      </w:tabs>
    </w:pPr>
    <w:r>
      <w:rPr>
        <w:sz w:val="20"/>
        <w:szCs w:val="20"/>
        <w:u w:color="000000"/>
      </w:rPr>
      <w:t xml:space="preserve"> EVAA Job Description - Board Officer - Secretary</w:t>
    </w:r>
    <w:r>
      <w:rPr>
        <w:u w:color="000000"/>
      </w:rPr>
      <w:tab/>
    </w:r>
    <w:r>
      <w:rPr>
        <w:u w:color="000000"/>
      </w:rPr>
      <w:tab/>
    </w:r>
    <w:r>
      <w:rPr>
        <w:sz w:val="20"/>
        <w:szCs w:val="20"/>
        <w:u w:color="000000"/>
      </w:rPr>
      <w:t xml:space="preserve">Page </w:t>
    </w:r>
    <w:r>
      <w:rPr>
        <w:sz w:val="20"/>
        <w:szCs w:val="20"/>
        <w:u w:color="000000"/>
      </w:rPr>
      <w:fldChar w:fldCharType="begin"/>
    </w:r>
    <w:r>
      <w:rPr>
        <w:sz w:val="20"/>
        <w:szCs w:val="20"/>
        <w:u w:color="000000"/>
      </w:rPr>
      <w:instrText xml:space="preserve"> PAGE </w:instrText>
    </w:r>
    <w:r>
      <w:rPr>
        <w:sz w:val="20"/>
        <w:szCs w:val="20"/>
        <w:u w:color="000000"/>
      </w:rPr>
      <w:fldChar w:fldCharType="separate"/>
    </w:r>
    <w:r w:rsidR="00096752">
      <w:rPr>
        <w:noProof/>
        <w:sz w:val="20"/>
        <w:szCs w:val="20"/>
        <w:u w:color="000000"/>
      </w:rPr>
      <w:t>1</w:t>
    </w:r>
    <w:r>
      <w:rPr>
        <w:sz w:val="20"/>
        <w:szCs w:val="20"/>
        <w:u w:color="000000"/>
      </w:rPr>
      <w:fldChar w:fldCharType="end"/>
    </w:r>
    <w:r>
      <w:rPr>
        <w:sz w:val="20"/>
        <w:szCs w:val="20"/>
        <w:u w:color="000000"/>
      </w:rPr>
      <w:t xml:space="preserve"> of </w:t>
    </w:r>
    <w:r>
      <w:rPr>
        <w:sz w:val="20"/>
        <w:szCs w:val="20"/>
        <w:u w:color="000000"/>
      </w:rPr>
      <w:fldChar w:fldCharType="begin"/>
    </w:r>
    <w:r>
      <w:rPr>
        <w:sz w:val="20"/>
        <w:szCs w:val="20"/>
        <w:u w:color="000000"/>
      </w:rPr>
      <w:instrText xml:space="preserve"> NUMPAGES </w:instrText>
    </w:r>
    <w:r>
      <w:rPr>
        <w:sz w:val="20"/>
        <w:szCs w:val="20"/>
        <w:u w:color="000000"/>
      </w:rPr>
      <w:fldChar w:fldCharType="separate"/>
    </w:r>
    <w:r w:rsidR="00096752">
      <w:rPr>
        <w:noProof/>
        <w:sz w:val="20"/>
        <w:szCs w:val="20"/>
        <w:u w:color="000000"/>
      </w:rPr>
      <w:t>1</w:t>
    </w:r>
    <w:r>
      <w:rPr>
        <w:sz w:val="20"/>
        <w:szCs w:val="20"/>
        <w:u w:color="000000"/>
      </w:rPr>
      <w:fldChar w:fldCharType="end"/>
    </w:r>
    <w:r>
      <w:rPr>
        <w:sz w:val="22"/>
        <w:szCs w:val="22"/>
        <w:u w:color="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CE8DF" w14:textId="77777777" w:rsidR="00B26853" w:rsidRDefault="00B26853">
      <w:r>
        <w:separator/>
      </w:r>
    </w:p>
  </w:footnote>
  <w:footnote w:type="continuationSeparator" w:id="0">
    <w:p w14:paraId="1764B1D9" w14:textId="77777777" w:rsidR="00B26853" w:rsidRDefault="00B2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1976" w14:textId="77777777" w:rsidR="00983D94" w:rsidRDefault="00B26853">
    <w:pPr>
      <w:pStyle w:val="HeaderFooter"/>
      <w:tabs>
        <w:tab w:val="clear" w:pos="9020"/>
        <w:tab w:val="center" w:pos="4680"/>
        <w:tab w:val="right" w:pos="9360"/>
      </w:tabs>
    </w:pPr>
    <w:r>
      <w:rPr>
        <w:noProof/>
      </w:rPr>
      <w:drawing>
        <wp:inline distT="0" distB="0" distL="0" distR="0" wp14:anchorId="1B8A8633" wp14:editId="2C4B1AD6">
          <wp:extent cx="1023553" cy="5773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20-01-31 at 7.png"/>
                  <pic:cNvPicPr>
                    <a:picLocks noChangeAspect="1"/>
                  </pic:cNvPicPr>
                </pic:nvPicPr>
                <pic:blipFill>
                  <a:blip r:embed="rId1"/>
                  <a:stretch>
                    <a:fillRect/>
                  </a:stretch>
                </pic:blipFill>
                <pic:spPr>
                  <a:xfrm>
                    <a:off x="0" y="0"/>
                    <a:ext cx="1023553" cy="577397"/>
                  </a:xfrm>
                  <a:prstGeom prst="rect">
                    <a:avLst/>
                  </a:prstGeom>
                  <a:ln w="12700" cap="flat">
                    <a:noFill/>
                    <a:miter lim="400000"/>
                  </a:ln>
                  <a:effectLst/>
                </pic:spPr>
              </pic:pic>
            </a:graphicData>
          </a:graphic>
        </wp:inline>
      </w:drawing>
    </w:r>
    <w:r>
      <w:tab/>
    </w:r>
    <w:r>
      <w:tab/>
    </w:r>
    <w:r>
      <w:rPr>
        <w:b/>
        <w:bCs/>
      </w:rPr>
      <w:t xml:space="preserve">Job Description:  </w:t>
    </w:r>
  </w:p>
  <w:p w14:paraId="4C3B6D27" w14:textId="77777777" w:rsidR="00983D94" w:rsidRDefault="00B26853">
    <w:pPr>
      <w:pStyle w:val="HeaderFooter"/>
      <w:tabs>
        <w:tab w:val="clear" w:pos="9020"/>
        <w:tab w:val="center" w:pos="4680"/>
        <w:tab w:val="right" w:pos="9360"/>
      </w:tabs>
      <w:spacing w:after="160" w:line="259" w:lineRule="auto"/>
    </w:pPr>
    <w:r>
      <w:rPr>
        <w:b/>
        <w:bCs/>
      </w:rPr>
      <w:tab/>
    </w:r>
    <w:r>
      <w:rPr>
        <w:b/>
        <w:bCs/>
      </w:rPr>
      <w:tab/>
    </w:r>
    <w:r>
      <w:rPr>
        <w:b/>
        <w:bCs/>
      </w:rPr>
      <w:t>Board Officer - Secretary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94476"/>
    <w:multiLevelType w:val="hybridMultilevel"/>
    <w:tmpl w:val="543AB392"/>
    <w:styleLink w:val="Numbered"/>
    <w:lvl w:ilvl="0" w:tplc="83A4CC88">
      <w:start w:val="1"/>
      <w:numFmt w:val="decimal"/>
      <w:suff w:val="nothing"/>
      <w:lvlText w:val="%1."/>
      <w:lvlJc w:val="left"/>
      <w:pPr>
        <w:ind w:left="360"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7C430E">
      <w:start w:val="1"/>
      <w:numFmt w:val="decimal"/>
      <w:suff w:val="nothing"/>
      <w:lvlText w:val="%2."/>
      <w:lvlJc w:val="left"/>
      <w:pPr>
        <w:ind w:left="50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FC464D6">
      <w:start w:val="1"/>
      <w:numFmt w:val="decimal"/>
      <w:suff w:val="nothing"/>
      <w:lvlText w:val="%3."/>
      <w:lvlJc w:val="left"/>
      <w:pPr>
        <w:ind w:left="68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D3E3252">
      <w:start w:val="1"/>
      <w:numFmt w:val="decimal"/>
      <w:suff w:val="nothing"/>
      <w:lvlText w:val="%4."/>
      <w:lvlJc w:val="left"/>
      <w:pPr>
        <w:ind w:left="86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2E20054">
      <w:start w:val="1"/>
      <w:numFmt w:val="decimal"/>
      <w:suff w:val="nothing"/>
      <w:lvlText w:val="%5."/>
      <w:lvlJc w:val="left"/>
      <w:pPr>
        <w:ind w:left="104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99A4FC0">
      <w:start w:val="1"/>
      <w:numFmt w:val="decimal"/>
      <w:suff w:val="nothing"/>
      <w:lvlText w:val="%6."/>
      <w:lvlJc w:val="left"/>
      <w:pPr>
        <w:ind w:left="122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E4214FA">
      <w:start w:val="1"/>
      <w:numFmt w:val="decimal"/>
      <w:suff w:val="nothing"/>
      <w:lvlText w:val="%7."/>
      <w:lvlJc w:val="left"/>
      <w:pPr>
        <w:ind w:left="140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96EC330">
      <w:start w:val="1"/>
      <w:numFmt w:val="decimal"/>
      <w:suff w:val="nothing"/>
      <w:lvlText w:val="%8."/>
      <w:lvlJc w:val="left"/>
      <w:pPr>
        <w:ind w:left="158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79457F0">
      <w:start w:val="1"/>
      <w:numFmt w:val="decimal"/>
      <w:suff w:val="nothing"/>
      <w:lvlText w:val="%9."/>
      <w:lvlJc w:val="left"/>
      <w:pPr>
        <w:ind w:left="176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AF029AF"/>
    <w:multiLevelType w:val="hybridMultilevel"/>
    <w:tmpl w:val="543AB392"/>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94"/>
    <w:rsid w:val="00096752"/>
    <w:rsid w:val="00983D94"/>
    <w:rsid w:val="00B2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60FE43"/>
  <w15:docId w15:val="{ACDA9E37-826D-FD44-A0A8-9D701CD8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11E9EB08D3D4E811E5AB71C59D0FB" ma:contentTypeVersion="18" ma:contentTypeDescription="Create a new document." ma:contentTypeScope="" ma:versionID="054972c2797043a9578a38eb144017c1">
  <xsd:schema xmlns:xsd="http://www.w3.org/2001/XMLSchema" xmlns:xs="http://www.w3.org/2001/XMLSchema" xmlns:p="http://schemas.microsoft.com/office/2006/metadata/properties" xmlns:ns2="5ff13d76-e27e-407e-b379-9196a60c9730" xmlns:ns3="a654887f-9b15-4ec5-8ce1-f67deb2188e6" targetNamespace="http://schemas.microsoft.com/office/2006/metadata/properties" ma:root="true" ma:fieldsID="38ff163f70c26ad47140b545a0915cca" ns2:_="" ns3:_="">
    <xsd:import namespace="5ff13d76-e27e-407e-b379-9196a60c9730"/>
    <xsd:import namespace="a654887f-9b15-4ec5-8ce1-f67deb218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13d76-e27e-407e-b379-9196a60c9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191fe3-e557-48ef-a3ce-7e489017a97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4887f-9b15-4ec5-8ce1-f67deb2188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c7a1a3-ef77-4b62-9f45-abb60ee0293d}" ma:internalName="TaxCatchAll" ma:showField="CatchAllData" ma:web="a654887f-9b15-4ec5-8ce1-f67deb218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f13d76-e27e-407e-b379-9196a60c9730">
      <Terms xmlns="http://schemas.microsoft.com/office/infopath/2007/PartnerControls"/>
    </lcf76f155ced4ddcb4097134ff3c332f>
    <TaxCatchAll xmlns="a654887f-9b15-4ec5-8ce1-f67deb2188e6" xsi:nil="true"/>
  </documentManagement>
</p:properties>
</file>

<file path=customXml/itemProps1.xml><?xml version="1.0" encoding="utf-8"?>
<ds:datastoreItem xmlns:ds="http://schemas.openxmlformats.org/officeDocument/2006/customXml" ds:itemID="{87E2ECF1-2F4B-4F6F-83AD-D2A951CC0F33}"/>
</file>

<file path=customXml/itemProps2.xml><?xml version="1.0" encoding="utf-8"?>
<ds:datastoreItem xmlns:ds="http://schemas.openxmlformats.org/officeDocument/2006/customXml" ds:itemID="{FB7A76F8-20BD-440B-BDB3-3965039F6E3F}"/>
</file>

<file path=customXml/itemProps3.xml><?xml version="1.0" encoding="utf-8"?>
<ds:datastoreItem xmlns:ds="http://schemas.openxmlformats.org/officeDocument/2006/customXml" ds:itemID="{0B26E6F6-5859-48F3-9133-03A2BC16100B}"/>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Beaumont</cp:lastModifiedBy>
  <cp:revision>2</cp:revision>
  <dcterms:created xsi:type="dcterms:W3CDTF">2021-04-15T15:39:00Z</dcterms:created>
  <dcterms:modified xsi:type="dcterms:W3CDTF">2021-04-15T15:39:00Z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0x01010010D11E9EB08D3D4E811E5AB71C59D0FB</vt:lpwstr>
  </property>
</Properties>
</file>