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i w:val="1"/>
          <w:sz w:val="36"/>
          <w:szCs w:val="36"/>
        </w:rPr>
      </w:pPr>
      <w:r w:rsidDel="00000000" w:rsidR="00000000" w:rsidRPr="00000000">
        <w:rPr>
          <w:rtl w:val="0"/>
        </w:rPr>
      </w:r>
    </w:p>
    <w:p w:rsidR="00000000" w:rsidDel="00000000" w:rsidP="00000000" w:rsidRDefault="00000000" w:rsidRPr="00000000" w14:paraId="00000002">
      <w:pPr>
        <w:spacing w:after="0" w:lineRule="auto"/>
        <w:jc w:val="center"/>
        <w:rPr>
          <w:b w:val="1"/>
          <w:i w:val="1"/>
          <w:sz w:val="36"/>
          <w:szCs w:val="36"/>
        </w:rPr>
      </w:pPr>
      <w:r w:rsidDel="00000000" w:rsidR="00000000" w:rsidRPr="00000000">
        <w:rPr>
          <w:b w:val="1"/>
          <w:i w:val="1"/>
          <w:sz w:val="36"/>
          <w:szCs w:val="36"/>
          <w:rtl w:val="0"/>
        </w:rPr>
        <w:t xml:space="preserve">SRRYBO COVID-19 Exposure Prevention Plan</w:t>
      </w:r>
    </w:p>
    <w:p w:rsidR="00000000" w:rsidDel="00000000" w:rsidP="00000000" w:rsidRDefault="00000000" w:rsidRPr="00000000" w14:paraId="00000003">
      <w:pPr>
        <w:spacing w:after="0" w:lineRule="auto"/>
        <w:jc w:val="center"/>
        <w:rPr>
          <w:b w:val="1"/>
          <w:i w:val="1"/>
          <w:sz w:val="36"/>
          <w:szCs w:val="36"/>
        </w:rPr>
      </w:pPr>
      <w:r w:rsidDel="00000000" w:rsidR="00000000" w:rsidRPr="00000000">
        <w:rPr>
          <w:rtl w:val="0"/>
        </w:rPr>
      </w:r>
    </w:p>
    <w:p w:rsidR="00000000" w:rsidDel="00000000" w:rsidP="00000000" w:rsidRDefault="00000000" w:rsidRPr="00000000" w14:paraId="00000004">
      <w:pPr>
        <w:spacing w:after="0" w:lineRule="auto"/>
        <w:jc w:val="center"/>
        <w:rPr>
          <w:i w:val="1"/>
          <w:sz w:val="24"/>
          <w:szCs w:val="24"/>
        </w:rPr>
      </w:pPr>
      <w:r w:rsidDel="00000000" w:rsidR="00000000" w:rsidRPr="00000000">
        <w:rPr>
          <w:i w:val="1"/>
          <w:sz w:val="24"/>
          <w:szCs w:val="24"/>
          <w:rtl w:val="0"/>
        </w:rPr>
        <w:t xml:space="preserve">COVID-19 conditions are rapidly changing. Please know that our plan may change as state and federal guidance changes.</w:t>
      </w:r>
    </w:p>
    <w:p w:rsidR="00000000" w:rsidDel="00000000" w:rsidP="00000000" w:rsidRDefault="00000000" w:rsidRPr="00000000" w14:paraId="00000005">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06">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SRRYBO is committed to providing a safe and healthy program for all our athletes, coaches, families, visitors, and volunteers. To ensure we have a safe and healthy program, SRRYBO has developed the following COVID19 Preparedness Plan in response to the COVID-19 pandemic. Coaches, parents, players, and volunteers are all responsible for implementing this plan. Our goal is to mitigate the potential for transmission of COVID-19 in our programs and communities, and that requires full cooperation. Only through this cooperative effort can we establish and maintain the safety and health of all persons in our program.</w:t>
      </w:r>
    </w:p>
    <w:p w:rsidR="00000000" w:rsidDel="00000000" w:rsidP="00000000" w:rsidRDefault="00000000" w:rsidRPr="00000000" w14:paraId="00000008">
      <w:pPr>
        <w:rPr/>
      </w:pPr>
      <w:r w:rsidDel="00000000" w:rsidR="00000000" w:rsidRPr="00000000">
        <w:rPr>
          <w:rtl w:val="0"/>
        </w:rPr>
        <w:t xml:space="preserve">An inherent risk of exposure to COVID-19 exists in any public place where people are present. By attending any SRRYBO event, you voluntarily assume all risks related to exposure to COVID-19 and agree not to hold SRRYBO or its officers, Board Members, or volunteers liable for any illness or injury. While we are employing safety and sanitation procedures as recommended by the CDC and Minnesota Department of Health, where we bear responsibility, we cannot guarantee that any of these measures will completely protect you. You agree to accept all responsibility for the risk that you may contract COVID-19.</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changes to this plan will be emailed to parents, posted on both the SRRBYO website and Facebook.</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a8d08d" w:val="clear"/>
          </w:tcPr>
          <w:p w:rsidR="00000000" w:rsidDel="00000000" w:rsidP="00000000" w:rsidRDefault="00000000" w:rsidRPr="00000000" w14:paraId="0000000B">
            <w:pPr>
              <w:jc w:val="center"/>
              <w:rPr>
                <w:b w:val="1"/>
                <w:i w:val="1"/>
                <w:sz w:val="32"/>
                <w:szCs w:val="32"/>
              </w:rPr>
            </w:pPr>
            <w:r w:rsidDel="00000000" w:rsidR="00000000" w:rsidRPr="00000000">
              <w:rPr>
                <w:b w:val="1"/>
                <w:i w:val="1"/>
                <w:sz w:val="32"/>
                <w:szCs w:val="32"/>
                <w:rtl w:val="0"/>
              </w:rPr>
              <w:t xml:space="preserve">Practices</w:t>
            </w:r>
          </w:p>
          <w:p w:rsidR="00000000" w:rsidDel="00000000" w:rsidP="00000000" w:rsidRDefault="00000000" w:rsidRPr="00000000" w14:paraId="0000000C">
            <w:pPr>
              <w:jc w:val="center"/>
              <w:rPr>
                <w:b w:val="1"/>
                <w:i w:val="1"/>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Attending Practices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3"/>
              </w:numPr>
              <w:ind w:left="870" w:hanging="360"/>
              <w:rPr>
                <w:rFonts w:ascii="&amp;quot" w:cs="&amp;quot" w:eastAsia="&amp;quot" w:hAnsi="&amp;quot"/>
                <w:i w:val="1"/>
                <w:color w:val="000000"/>
              </w:rPr>
            </w:pPr>
            <w:r w:rsidDel="00000000" w:rsidR="00000000" w:rsidRPr="00000000">
              <w:rPr>
                <w:rFonts w:ascii="Calibri" w:cs="Calibri" w:eastAsia="Calibri" w:hAnsi="Calibri"/>
                <w:i w:val="1"/>
                <w:color w:val="000000"/>
                <w:rtl w:val="0"/>
              </w:rPr>
              <w:t xml:space="preserve">If a school has quarantined a player, they cannot practice; however, if their siblings are allowed at school, the siblings can practice.</w:t>
            </w:r>
            <w:r w:rsidDel="00000000" w:rsidR="00000000" w:rsidRPr="00000000">
              <w:rPr>
                <w:rFonts w:ascii="Calibri" w:cs="Calibri" w:eastAsia="Calibri" w:hAnsi="Calibri"/>
                <w:color w:val="000000"/>
                <w:rtl w:val="0"/>
              </w:rPr>
              <w:t xml:space="preserve"> The player can start attending practices as soon as they are allowed to return to school</w:t>
            </w:r>
            <w:r w:rsidDel="00000000" w:rsidR="00000000" w:rsidRPr="00000000">
              <w:rPr>
                <w:rtl w:val="0"/>
              </w:rPr>
            </w:r>
          </w:p>
          <w:p w:rsidR="00000000" w:rsidDel="00000000" w:rsidP="00000000" w:rsidRDefault="00000000" w:rsidRPr="00000000" w14:paraId="00000010">
            <w:pPr>
              <w:numPr>
                <w:ilvl w:val="0"/>
                <w:numId w:val="3"/>
              </w:numPr>
              <w:shd w:fill="ffffff" w:val="clear"/>
              <w:ind w:left="870" w:hanging="360"/>
              <w:rPr>
                <w:rFonts w:ascii="&amp;quot" w:cs="&amp;quot" w:eastAsia="&amp;quot" w:hAnsi="&amp;quot"/>
                <w:b w:val="1"/>
                <w:i w:val="1"/>
                <w:color w:val="000000"/>
              </w:rPr>
            </w:pPr>
            <w:r w:rsidDel="00000000" w:rsidR="00000000" w:rsidRPr="00000000">
              <w:rPr>
                <w:rFonts w:ascii="Calibri" w:cs="Calibri" w:eastAsia="Calibri" w:hAnsi="Calibri"/>
                <w:i w:val="1"/>
                <w:color w:val="000000"/>
                <w:rtl w:val="0"/>
              </w:rPr>
              <w:t xml:space="preserve">Positive cases and/or exposures should be communicated to the Board and not the coach. </w:t>
            </w:r>
            <w:r w:rsidDel="00000000" w:rsidR="00000000" w:rsidRPr="00000000">
              <w:rPr>
                <w:rtl w:val="0"/>
              </w:rPr>
            </w:r>
          </w:p>
          <w:p w:rsidR="00000000" w:rsidDel="00000000" w:rsidP="00000000" w:rsidRDefault="00000000" w:rsidRPr="00000000" w14:paraId="00000011">
            <w:pPr>
              <w:numPr>
                <w:ilvl w:val="0"/>
                <w:numId w:val="3"/>
              </w:numPr>
              <w:shd w:fill="ffffff" w:val="clear"/>
              <w:ind w:left="870" w:hanging="360"/>
              <w:rPr>
                <w:rFonts w:ascii="Calibri" w:cs="Calibri" w:eastAsia="Calibri" w:hAnsi="Calibri"/>
                <w:sz w:val="24"/>
                <w:szCs w:val="24"/>
              </w:rPr>
            </w:pPr>
            <w:r w:rsidDel="00000000" w:rsidR="00000000" w:rsidRPr="00000000">
              <w:rPr>
                <w:rFonts w:ascii="Calibri" w:cs="Calibri" w:eastAsia="Calibri" w:hAnsi="Calibri"/>
                <w:i w:val="1"/>
                <w:color w:val="000000"/>
                <w:rtl w:val="0"/>
              </w:rPr>
              <w:t xml:space="preserve">If a coach tests positive we would ask that the coach not participate in any practices until they have been allowed off of quarantine. If their own children are also in quarantine they should not attend practice until they are allowed off quarantine.</w:t>
            </w:r>
            <w:r w:rsidDel="00000000" w:rsidR="00000000" w:rsidRPr="00000000">
              <w:rPr>
                <w:rtl w:val="0"/>
              </w:rPr>
            </w:r>
          </w:p>
          <w:p w:rsidR="00000000" w:rsidDel="00000000" w:rsidP="00000000" w:rsidRDefault="00000000" w:rsidRPr="00000000" w14:paraId="00000012">
            <w:pPr>
              <w:numPr>
                <w:ilvl w:val="0"/>
                <w:numId w:val="3"/>
              </w:numPr>
              <w:shd w:fill="ffffff" w:val="clear"/>
              <w:ind w:left="8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time players or coaches do not need to wear a mask.</w:t>
            </w:r>
          </w:p>
          <w:p w:rsidR="00000000" w:rsidDel="00000000" w:rsidP="00000000" w:rsidRDefault="00000000" w:rsidRPr="00000000" w14:paraId="00000013">
            <w:pPr>
              <w:numPr>
                <w:ilvl w:val="0"/>
                <w:numId w:val="3"/>
              </w:numPr>
              <w:shd w:fill="ffffff" w:val="clear"/>
              <w:ind w:left="8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screening will not occur prior to practice</w:t>
            </w:r>
          </w:p>
          <w:p w:rsidR="00000000" w:rsidDel="00000000" w:rsidP="00000000" w:rsidRDefault="00000000" w:rsidRPr="00000000" w14:paraId="00000014">
            <w:pPr>
              <w:numPr>
                <w:ilvl w:val="0"/>
                <w:numId w:val="3"/>
              </w:numPr>
              <w:shd w:fill="ffffff" w:val="clear"/>
              <w:ind w:left="8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Players need to bring their own water bottle.</w:t>
            </w:r>
          </w:p>
          <w:p w:rsidR="00000000" w:rsidDel="00000000" w:rsidP="00000000" w:rsidRDefault="00000000" w:rsidRPr="00000000" w14:paraId="00000015">
            <w:pPr>
              <w:numPr>
                <w:ilvl w:val="0"/>
                <w:numId w:val="3"/>
              </w:numPr>
              <w:shd w:fill="ffffff" w:val="clear"/>
              <w:ind w:left="8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may enter the school building for drop off and pick up.</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CDC Symptoms: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https://www.cdc.gov/coronavirus/2019-ncov/symptoms-testing/symptoms.html</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8">
            <w:pPr>
              <w:rPr>
                <w:b w:val="1"/>
              </w:rPr>
            </w:pPr>
            <w:r w:rsidDel="00000000" w:rsidR="00000000" w:rsidRPr="00000000">
              <w:rPr>
                <w:b w:val="1"/>
                <w:rtl w:val="0"/>
              </w:rPr>
              <w:t xml:space="preserve">MDH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1"/>
                <w:i w:val="0"/>
                <w:smallCaps w:val="0"/>
                <w:strike w:val="0"/>
                <w:color w:val="000000"/>
                <w:sz w:val="4"/>
                <w:szCs w:val="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A">
            <w:pPr>
              <w:shd w:fill="ffffff" w:val="clear"/>
              <w:rPr>
                <w:rFonts w:ascii="&amp;quot" w:cs="&amp;quot" w:eastAsia="&amp;quot" w:hAnsi="&amp;quot"/>
                <w:color w:val="26282a"/>
                <w:sz w:val="20"/>
                <w:szCs w:val="20"/>
              </w:rPr>
            </w:pPr>
            <w:r w:rsidDel="00000000" w:rsidR="00000000" w:rsidRPr="00000000">
              <w:rPr>
                <w:rFonts w:ascii="Arial" w:cs="Arial" w:eastAsia="Arial" w:hAnsi="Arial"/>
                <w:color w:val="000000"/>
                <w:rtl w:val="0"/>
              </w:rPr>
              <w:t xml:space="preserve">Helpful Resources</w:t>
            </w:r>
            <w:r w:rsidDel="00000000" w:rsidR="00000000" w:rsidRPr="00000000">
              <w:rPr>
                <w:rtl w:val="0"/>
              </w:rPr>
            </w:r>
          </w:p>
          <w:p w:rsidR="00000000" w:rsidDel="00000000" w:rsidP="00000000" w:rsidRDefault="00000000" w:rsidRPr="00000000" w14:paraId="0000001B">
            <w:pPr>
              <w:numPr>
                <w:ilvl w:val="0"/>
                <w:numId w:val="5"/>
              </w:numPr>
              <w:ind w:left="945" w:hanging="360"/>
              <w:rPr>
                <w:rFonts w:ascii="Arial" w:cs="Arial" w:eastAsia="Arial" w:hAnsi="Arial"/>
                <w:color w:val="000000"/>
              </w:rPr>
            </w:pPr>
            <w:hyperlink r:id="rId8">
              <w:r w:rsidDel="00000000" w:rsidR="00000000" w:rsidRPr="00000000">
                <w:rPr>
                  <w:rFonts w:ascii="inherit" w:cs="inherit" w:eastAsia="inherit" w:hAnsi="inherit"/>
                  <w:color w:val="1155cc"/>
                  <w:u w:val="single"/>
                  <w:rtl w:val="0"/>
                </w:rPr>
                <w:t xml:space="preserve">MDH Quarantine Guidance</w:t>
              </w:r>
            </w:hyperlink>
            <w:r w:rsidDel="00000000" w:rsidR="00000000" w:rsidRPr="00000000">
              <w:rPr>
                <w:rtl w:val="0"/>
              </w:rPr>
            </w:r>
          </w:p>
          <w:p w:rsidR="00000000" w:rsidDel="00000000" w:rsidP="00000000" w:rsidRDefault="00000000" w:rsidRPr="00000000" w14:paraId="0000001C">
            <w:pPr>
              <w:numPr>
                <w:ilvl w:val="0"/>
                <w:numId w:val="5"/>
              </w:numPr>
              <w:ind w:left="945" w:hanging="360"/>
              <w:rPr>
                <w:rFonts w:ascii="Arial" w:cs="Arial" w:eastAsia="Arial" w:hAnsi="Arial"/>
                <w:color w:val="000000"/>
              </w:rPr>
            </w:pPr>
            <w:hyperlink r:id="rId9">
              <w:r w:rsidDel="00000000" w:rsidR="00000000" w:rsidRPr="00000000">
                <w:rPr>
                  <w:rFonts w:ascii="inherit" w:cs="inherit" w:eastAsia="inherit" w:hAnsi="inherit"/>
                  <w:color w:val="1155cc"/>
                  <w:u w:val="single"/>
                  <w:rtl w:val="0"/>
                </w:rPr>
                <w:t xml:space="preserve">Testing locations or resources</w:t>
              </w:r>
            </w:hyperlink>
            <w:r w:rsidDel="00000000" w:rsidR="00000000" w:rsidRPr="00000000">
              <w:rPr>
                <w:rtl w:val="0"/>
              </w:rPr>
            </w:r>
          </w:p>
          <w:p w:rsidR="00000000" w:rsidDel="00000000" w:rsidP="00000000" w:rsidRDefault="00000000" w:rsidRPr="00000000" w14:paraId="0000001D">
            <w:pPr>
              <w:ind w:left="360" w:firstLine="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E">
            <w:pPr>
              <w:tabs>
                <w:tab w:val="left" w:pos="1170"/>
              </w:tabs>
              <w:rPr>
                <w:rFonts w:ascii="Calibri" w:cs="Calibri" w:eastAsia="Calibri" w:hAnsi="Calibri"/>
                <w:b w:val="1"/>
              </w:rPr>
            </w:pPr>
            <w:r w:rsidDel="00000000" w:rsidR="00000000" w:rsidRPr="00000000">
              <w:rPr>
                <w:rFonts w:ascii="Calibri" w:cs="Calibri" w:eastAsia="Calibri" w:hAnsi="Calibri"/>
                <w:b w:val="1"/>
                <w:rtl w:val="0"/>
              </w:rPr>
              <w:t xml:space="preserve">Tournaments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160" w:before="0" w:line="259" w:lineRule="auto"/>
              <w:ind w:left="360" w:right="0" w:firstLine="0"/>
              <w:jc w:val="left"/>
              <w:rPr>
                <w:rFonts w:ascii="Calibri" w:cs="Calibri" w:eastAsia="Calibri" w:hAnsi="Calibri"/>
                <w:b w:val="1"/>
                <w:i w:val="0"/>
                <w:smallCaps w:val="0"/>
                <w:strike w:val="0"/>
                <w:color w:val="000000"/>
                <w:sz w:val="4"/>
                <w:szCs w:val="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this time, we are not entirely sure what limitations tournaments will have in regards to number of spectators that will be allowed in per player, how the tournaments will be set up and cleaning requirements that will be expected.  As we learn more, the plan will be updated and distributed.</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Spectators and players will respect designated areas assigned for seating</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Spectators and players will follow all tournament face covering expectations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Spectators and players must leave tournaments immediately following the completion of their last game</w:t>
            </w:r>
          </w:p>
        </w:tc>
      </w:tr>
      <w:tr>
        <w:trPr>
          <w:cantSplit w:val="0"/>
          <w:tblHeader w:val="0"/>
        </w:trP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Coaches </w:t>
            </w:r>
          </w:p>
        </w:tc>
      </w:tr>
      <w:tr>
        <w:trPr>
          <w:cantSplit w:val="0"/>
          <w:tblHeader w:val="0"/>
        </w:trPr>
        <w:tc>
          <w:tcPr/>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coach test positive for COVID the expectation is that they will not attend practices or tournaments until they have been released from quarantine.  </w:t>
            </w:r>
          </w:p>
        </w:tc>
      </w:tr>
    </w:tbl>
    <w:p w:rsidR="00000000" w:rsidDel="00000000" w:rsidP="00000000" w:rsidRDefault="00000000" w:rsidRPr="00000000" w14:paraId="00000026">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7">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8">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9">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A">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B">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C">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D">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E">
      <w:pPr>
        <w:spacing w:after="0" w:lineRule="auto"/>
        <w:jc w:val="center"/>
        <w:rPr>
          <w:i w:val="1"/>
          <w:sz w:val="24"/>
          <w:szCs w:val="24"/>
        </w:rPr>
      </w:pPr>
      <w:r w:rsidDel="00000000" w:rsidR="00000000" w:rsidRPr="00000000">
        <w:rPr>
          <w:rtl w:val="0"/>
        </w:rPr>
      </w:r>
    </w:p>
    <w:p w:rsidR="00000000" w:rsidDel="00000000" w:rsidP="00000000" w:rsidRDefault="00000000" w:rsidRPr="00000000" w14:paraId="0000002F">
      <w:pPr>
        <w:spacing w:after="0" w:lineRule="auto"/>
        <w:rPr>
          <w:i w:val="1"/>
          <w:sz w:val="6"/>
          <w:szCs w:val="6"/>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sz w:val="30"/>
          <w:szCs w:val="30"/>
          <w:u w:val="single"/>
        </w:rPr>
      </w:pPr>
      <w:r w:rsidDel="00000000" w:rsidR="00000000" w:rsidRPr="00000000">
        <w:rPr>
          <w:b w:val="1"/>
          <w:sz w:val="30"/>
          <w:szCs w:val="30"/>
          <w:u w:val="single"/>
          <w:rtl w:val="0"/>
        </w:rPr>
        <w:t xml:space="preserve">Section 3: References and Resources</w:t>
      </w:r>
    </w:p>
    <w:p w:rsidR="00000000" w:rsidDel="00000000" w:rsidP="00000000" w:rsidRDefault="00000000" w:rsidRPr="00000000" w14:paraId="00000036">
      <w:pPr>
        <w:rPr/>
      </w:pPr>
      <w:r w:rsidDel="00000000" w:rsidR="00000000" w:rsidRPr="00000000">
        <w:rPr>
          <w:rtl w:val="0"/>
        </w:rPr>
        <w:t xml:space="preserve">COVID-19 Sports Guidance for Youth per MN Department of Health</w:t>
      </w:r>
    </w:p>
    <w:p w:rsidR="00000000" w:rsidDel="00000000" w:rsidP="00000000" w:rsidRDefault="00000000" w:rsidRPr="00000000" w14:paraId="00000037">
      <w:pPr>
        <w:rPr/>
      </w:pPr>
      <w:hyperlink r:id="rId10">
        <w:r w:rsidDel="00000000" w:rsidR="00000000" w:rsidRPr="00000000">
          <w:rPr>
            <w:color w:val="0563c1"/>
            <w:u w:val="single"/>
            <w:rtl w:val="0"/>
          </w:rPr>
          <w:t xml:space="preserve">https://www.health.state.mn.us/diseases/coronavirus/sportsguide.pdf</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Frequently Asked Questions: Updated COVID-19 Guidance for Youth and Adult Sports</w:t>
      </w:r>
    </w:p>
    <w:p w:rsidR="00000000" w:rsidDel="00000000" w:rsidP="00000000" w:rsidRDefault="00000000" w:rsidRPr="00000000" w14:paraId="00000039">
      <w:pPr>
        <w:rPr/>
      </w:pPr>
      <w:hyperlink r:id="rId11">
        <w:r w:rsidDel="00000000" w:rsidR="00000000" w:rsidRPr="00000000">
          <w:rPr>
            <w:color w:val="0563c1"/>
            <w:u w:val="single"/>
            <w:rtl w:val="0"/>
          </w:rPr>
          <w:t xml:space="preserve">https://www.health.state.mn.us/diseases/coronavirus/sportsguidefaq.pdf</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MDH Social Distancing: </w:t>
      </w:r>
      <w:hyperlink r:id="rId12">
        <w:r w:rsidDel="00000000" w:rsidR="00000000" w:rsidRPr="00000000">
          <w:rPr>
            <w:color w:val="0563c1"/>
            <w:u w:val="single"/>
            <w:rtl w:val="0"/>
          </w:rPr>
          <w:t xml:space="preserve">www.health.state.mn.us/diseases/coronavirus/businesses.html</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MDH: Health screening checklist – </w:t>
      </w:r>
      <w:hyperlink r:id="rId13">
        <w:r w:rsidDel="00000000" w:rsidR="00000000" w:rsidRPr="00000000">
          <w:rPr>
            <w:color w:val="0563c1"/>
            <w:u w:val="single"/>
            <w:rtl w:val="0"/>
          </w:rPr>
          <w:t xml:space="preserve">www.health.state.mn.us/diseases/coronavirus/facilityhlthscreen.pdf</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mp;quot"/>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 xml:space="preserve">12/3/2021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870" w:hanging="360"/>
      </w:pPr>
      <w:rPr>
        <w:rFonts w:ascii="Noto Sans Symbols" w:cs="Noto Sans Symbols" w:eastAsia="Noto Sans Symbols" w:hAnsi="Noto Sans Symbols"/>
      </w:rPr>
    </w:lvl>
    <w:lvl w:ilvl="1">
      <w:start w:val="1"/>
      <w:numFmt w:val="bullet"/>
      <w:lvlText w:val="o"/>
      <w:lvlJc w:val="left"/>
      <w:pPr>
        <w:ind w:left="1590" w:hanging="360"/>
      </w:pPr>
      <w:rPr>
        <w:rFonts w:ascii="Courier New" w:cs="Courier New" w:eastAsia="Courier New" w:hAnsi="Courier New"/>
      </w:rPr>
    </w:lvl>
    <w:lvl w:ilvl="2">
      <w:start w:val="1"/>
      <w:numFmt w:val="bullet"/>
      <w:lvlText w:val="▪"/>
      <w:lvlJc w:val="left"/>
      <w:pPr>
        <w:ind w:left="2310" w:hanging="360"/>
      </w:pPr>
      <w:rPr>
        <w:rFonts w:ascii="Noto Sans Symbols" w:cs="Noto Sans Symbols" w:eastAsia="Noto Sans Symbols" w:hAnsi="Noto Sans Symbols"/>
      </w:rPr>
    </w:lvl>
    <w:lvl w:ilvl="3">
      <w:start w:val="1"/>
      <w:numFmt w:val="bullet"/>
      <w:lvlText w:val="●"/>
      <w:lvlJc w:val="left"/>
      <w:pPr>
        <w:ind w:left="3030" w:hanging="360"/>
      </w:pPr>
      <w:rPr>
        <w:rFonts w:ascii="Noto Sans Symbols" w:cs="Noto Sans Symbols" w:eastAsia="Noto Sans Symbols" w:hAnsi="Noto Sans Symbols"/>
      </w:rPr>
    </w:lvl>
    <w:lvl w:ilvl="4">
      <w:start w:val="1"/>
      <w:numFmt w:val="bullet"/>
      <w:lvlText w:val="o"/>
      <w:lvlJc w:val="left"/>
      <w:pPr>
        <w:ind w:left="3750" w:hanging="360"/>
      </w:pPr>
      <w:rPr>
        <w:rFonts w:ascii="Courier New" w:cs="Courier New" w:eastAsia="Courier New" w:hAnsi="Courier New"/>
      </w:rPr>
    </w:lvl>
    <w:lvl w:ilvl="5">
      <w:start w:val="1"/>
      <w:numFmt w:val="bullet"/>
      <w:lvlText w:val="▪"/>
      <w:lvlJc w:val="left"/>
      <w:pPr>
        <w:ind w:left="4470" w:hanging="360"/>
      </w:pPr>
      <w:rPr>
        <w:rFonts w:ascii="Noto Sans Symbols" w:cs="Noto Sans Symbols" w:eastAsia="Noto Sans Symbols" w:hAnsi="Noto Sans Symbols"/>
      </w:rPr>
    </w:lvl>
    <w:lvl w:ilvl="6">
      <w:start w:val="1"/>
      <w:numFmt w:val="bullet"/>
      <w:lvlText w:val="●"/>
      <w:lvlJc w:val="left"/>
      <w:pPr>
        <w:ind w:left="5190" w:hanging="360"/>
      </w:pPr>
      <w:rPr>
        <w:rFonts w:ascii="Noto Sans Symbols" w:cs="Noto Sans Symbols" w:eastAsia="Noto Sans Symbols" w:hAnsi="Noto Sans Symbols"/>
      </w:rPr>
    </w:lvl>
    <w:lvl w:ilvl="7">
      <w:start w:val="1"/>
      <w:numFmt w:val="bullet"/>
      <w:lvlText w:val="o"/>
      <w:lvlJc w:val="left"/>
      <w:pPr>
        <w:ind w:left="5910" w:hanging="360"/>
      </w:pPr>
      <w:rPr>
        <w:rFonts w:ascii="Courier New" w:cs="Courier New" w:eastAsia="Courier New" w:hAnsi="Courier New"/>
      </w:rPr>
    </w:lvl>
    <w:lvl w:ilvl="8">
      <w:start w:val="1"/>
      <w:numFmt w:val="bullet"/>
      <w:lvlText w:val="▪"/>
      <w:lvlJc w:val="left"/>
      <w:pPr>
        <w:ind w:left="663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1584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1584A"/>
    <w:pPr>
      <w:ind w:left="720"/>
      <w:contextualSpacing w:val="1"/>
    </w:pPr>
  </w:style>
  <w:style w:type="paragraph" w:styleId="xmsonormal" w:customStyle="1">
    <w:name w:val="x_msonormal"/>
    <w:basedOn w:val="Normal"/>
    <w:rsid w:val="00781F84"/>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781F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1F84"/>
  </w:style>
  <w:style w:type="paragraph" w:styleId="Footer">
    <w:name w:val="footer"/>
    <w:basedOn w:val="Normal"/>
    <w:link w:val="FooterChar"/>
    <w:uiPriority w:val="99"/>
    <w:unhideWhenUsed w:val="1"/>
    <w:rsid w:val="00781F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1F84"/>
  </w:style>
  <w:style w:type="paragraph" w:styleId="NormalWeb">
    <w:name w:val="Normal (Web)"/>
    <w:basedOn w:val="Normal"/>
    <w:uiPriority w:val="99"/>
    <w:semiHidden w:val="1"/>
    <w:unhideWhenUsed w:val="1"/>
    <w:rsid w:val="007369D0"/>
    <w:rPr>
      <w:rFonts w:ascii="Times New Roman" w:cs="Times New Roman" w:hAnsi="Times New Roman"/>
      <w:sz w:val="24"/>
      <w:szCs w:val="24"/>
    </w:rPr>
  </w:style>
  <w:style w:type="paragraph" w:styleId="Default" w:customStyle="1">
    <w:name w:val="Default"/>
    <w:rsid w:val="000D353D"/>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semiHidden w:val="1"/>
    <w:unhideWhenUsed w:val="1"/>
    <w:rsid w:val="002E2CF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ealth.state.mn.us/diseases/coronavirus/sportsguidefaq.pdf" TargetMode="External"/><Relationship Id="rId10" Type="http://schemas.openxmlformats.org/officeDocument/2006/relationships/hyperlink" Target="https://www.health.state.mn.us/diseases/coronavirus/sportsguide.pdf" TargetMode="External"/><Relationship Id="rId13" Type="http://schemas.openxmlformats.org/officeDocument/2006/relationships/hyperlink" Target="http://www.health.state.mn.us/diseases/coronavirus/facilityhlthscreen.pdf" TargetMode="External"/><Relationship Id="rId12" Type="http://schemas.openxmlformats.org/officeDocument/2006/relationships/hyperlink" Target="http://www.health.state.mn.us/diseases/coronavirus/business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n.gov/covid19/get-tested/index.jsp"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dc.gov/coronavirus/2019-ncov/symptoms-testing/symptoms.html" TargetMode="External"/><Relationship Id="rId8" Type="http://schemas.openxmlformats.org/officeDocument/2006/relationships/hyperlink" Target="https://www.health.state.mn.us/diseases/coronavirus/cont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H4xCItReGJPayF5OniKvBb3FA==">AMUW2mXFHymGOzcnYZ6KwDYJStFDsp+Q7FiBzgACYBj08CZoTndAZpinw6B/0JU6Ljo6WJgqdihZPLYhxs5TtzmyEiugUJYWF576/H/g+vfQ6xZ6h7QCx/BWf91mAL5YyM8nP0+Os7Bk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2021-11-03T23:45:00Z</dcterms:created>
  <dc:creator>Hannah Masog</dc:creator>
</cp:coreProperties>
</file>