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Huron VB Club 20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457200" cy="4572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-3809</wp:posOffset>
            </wp:positionV>
            <wp:extent cx="457200" cy="4572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Player Information and Uniform - Form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Player name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_________________________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______ Birth Date___________________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Grade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Player Cell Phone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Parent(s) Names _________________________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Parent(s)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Cell Phone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Mailing Address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Player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email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Parent email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 xml:space="preserve">**must have both emails for correspondence from director and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Tahoma" w:cs="Tahoma" w:eastAsia="Tahoma" w:hAnsi="Tahom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Apparel Information (circle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 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Adult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Jersey Size:  XS </w:t>
        <w:tab/>
        <w:t xml:space="preserve">  Adult Spandex Size: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XS          Adult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T-Shirt Size: X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Tahoma" w:cs="Tahoma" w:eastAsia="Tahoma" w:hAnsi="Tahoma"/>
          <w:b w:val="0"/>
          <w:i w:val="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    SM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</w:t>
        <w:tab/>
        <w:tab/>
        <w:tab/>
        <w:tab/>
        <w:t xml:space="preserve">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SM                                    SM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MD                                      MD                                    MD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LG                                       LG                                     LG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        XL                                        XL</w:t>
        <w:tab/>
        <w:tab/>
        <w:tab/>
        <w:tab/>
        <w:t xml:space="preserve">     XL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Tahoma" w:cs="Tahoma" w:eastAsia="Tahoma" w:hAnsi="Tahom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Participation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Spring sports/activities? (list typical evening or after school conflicts)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Tahoma" w:cs="Tahoma" w:eastAsia="Tahoma" w:hAnsi="Tahoma"/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Please list any important activity, family, religious commitments and the dates they take place.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(i.e. weddings, confirmation, family vacation, rodeo, track meets, golf meets, WFS,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Tentative Tournament dates to consider.  List conflicts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***See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prospective tournament dates***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Website: 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vertAlign w:val="baseline"/>
            <w:rtl w:val="0"/>
          </w:rPr>
          <w:t xml:space="preserve">www.huronvolleyballclub.com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Please List other activities that may cause conflict with practices: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For Office Use Only: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left="7200" w:firstLine="720"/>
      <w:rPr/>
    </w:pPr>
    <w:r w:rsidDel="00000000" w:rsidR="00000000" w:rsidRPr="00000000">
      <w:rPr>
        <w:rtl w:val="0"/>
      </w:rPr>
      <w:t xml:space="preserve">check 1_______________</w:t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check 2_______________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 xml:space="preserve">check 3_______________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huronvolleyballclub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