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30.66667pt;margin-top:42.5pt;width:550pt;height:721.25pt;mso-position-horizontal-relative:page;mso-position-vertical-relative:page;z-index:-63568" coordorigin="613,850" coordsize="11000,14425" path="m613,2013l613,14714,1185,14714,1185,15274,11070,15274,11070,14707,11613,14707,11613,850e" filled="false" stroked="true" strokeweight="4pt" strokecolor="#996533">
            <v:path arrowok="t"/>
            <v:stroke dashstyle="solid"/>
            <w10:wrap type="none"/>
          </v:shape>
        </w:pict>
      </w:r>
      <w:r>
        <w:rPr/>
        <w:pict>
          <v:group style="position:absolute;margin-left:23.5pt;margin-top:25.000008pt;width:560.2pt;height:741.35pt;mso-position-horizontal-relative:page;mso-position-vertical-relative:page;z-index:-63544" coordorigin="470,500" coordsize="11204,14827">
            <v:shape style="position:absolute;left:613;top:850;width:11000;height:14425" coordorigin="613,850" coordsize="11000,14425" path="m613,2013l613,14714,1185,14714,1185,15274,11070,15274,11070,14707,11613,14707,11613,850e" filled="false" stroked="true" strokeweight="4pt" strokecolor="#996533">
              <v:path arrowok="t"/>
              <v:stroke dashstyle="solid"/>
            </v:shape>
            <v:shape style="position:absolute;left:470;top:500;width:1487;height:1426" type="#_x0000_t75" stroked="false">
              <v:imagedata r:id="rId6" o:title=""/>
            </v:shape>
            <v:line style="position:absolute" from="720,2017" to="720,14670" stroked="true" strokeweight="0pt" strokecolor="#996533">
              <v:stroke dashstyle="solid"/>
            </v:line>
            <v:line style="position:absolute" from="720,2017" to="720,14670" stroked="true" strokeweight="1pt" strokecolor="#996533">
              <v:stroke dashstyle="solid"/>
            </v:line>
            <v:line style="position:absolute" from="1218,15170" to="11075,15170" stroked="true" strokeweight="0pt" strokecolor="#996533">
              <v:stroke dashstyle="solid"/>
            </v:line>
            <v:line style="position:absolute" from="1218,15170" to="11075,15170" stroked="true" strokeweight="1pt" strokecolor="#996533">
              <v:stroke dashstyle="solid"/>
            </v:line>
            <v:line style="position:absolute" from="11517,975" to="11517,14669" stroked="true" strokeweight="0pt" strokecolor="#996533">
              <v:stroke dashstyle="solid"/>
            </v:line>
            <v:line style="position:absolute" from="11517,975" to="11517,14669" stroked="true" strokeweight="1pt" strokecolor="#996533">
              <v:stroke dashstyle="solid"/>
            </v:line>
            <v:line style="position:absolute" from="1810,885" to="11654,885" stroked="true" strokeweight="0pt" strokecolor="#996533">
              <v:stroke dashstyle="solid"/>
            </v:line>
            <v:line style="position:absolute" from="11654,885" to="1810,885" stroked="true" strokeweight="4pt" strokecolor="#996533">
              <v:stroke dashstyle="solid"/>
            </v:line>
            <v:line style="position:absolute" from="1810,985" to="11528,985" stroked="true" strokeweight="0pt" strokecolor="#996533">
              <v:stroke dashstyle="solid"/>
            </v:line>
            <v:line style="position:absolute" from="11528,985" to="1810,985" stroked="true" strokeweight="1pt" strokecolor="#996533">
              <v:stroke dashstyle="solid"/>
            </v:line>
            <v:shape style="position:absolute;left:593;top:14820;width:480;height:480" coordorigin="593,14820" coordsize="480,480" path="m833,15300l909,15288,975,15254,1027,15202,1061,15136,1073,15060,1061,14984,1027,14918,975,14866,909,14832,833,14820,757,14832,692,14866,640,14918,606,14984,593,15060,606,15136,640,15202,692,15254,757,15288,833,15300xe" filled="false" stroked="true" strokeweight="2pt" strokecolor="#990033">
              <v:path arrowok="t"/>
              <v:stroke dashstyle="solid"/>
            </v:shape>
            <v:shape style="position:absolute;left:675;top:14900;width:320;height:320" coordorigin="675,14900" coordsize="320,320" path="m835,14900l835,15220m675,15060l995,15060e" filled="false" stroked="true" strokeweight="4pt" strokecolor="#990033">
              <v:path arrowok="t"/>
              <v:stroke dashstyle="solid"/>
            </v:shape>
            <v:shape style="position:absolute;left:11173;top:14826;width:480;height:480" coordorigin="11173,14827" coordsize="480,480" path="m11413,15307l11489,15294,11555,15260,11607,15208,11641,15143,11653,15067,11641,14991,11607,14925,11555,14873,11489,14839,11413,14827,11337,14839,11272,14873,11220,14925,11186,14991,11173,15067,11186,15143,11220,15208,11272,15260,11337,15294,11413,15307xe" filled="false" stroked="true" strokeweight="2pt" strokecolor="#990033">
              <v:path arrowok="t"/>
              <v:stroke dashstyle="solid"/>
            </v:shape>
            <v:shape style="position:absolute;left:11255;top:14906;width:320;height:320" coordorigin="11255,14907" coordsize="320,320" path="m11415,14907l11415,15227m11255,15067l11575,15067e" filled="false" stroked="true" strokeweight="4pt" strokecolor="#990033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tabs>
          <w:tab w:pos="1998" w:val="left" w:leader="none"/>
          <w:tab w:pos="10079" w:val="left" w:leader="none"/>
        </w:tabs>
        <w:spacing w:before="113"/>
        <w:ind w:left="0" w:right="19" w:firstLine="0"/>
        <w:jc w:val="center"/>
        <w:rPr>
          <w:b/>
          <w:sz w:val="40"/>
        </w:rPr>
      </w:pPr>
      <w:r>
        <w:rPr>
          <w:b/>
          <w:color w:val="006E74"/>
          <w:w w:val="321"/>
          <w:sz w:val="40"/>
          <w:shd w:fill="D3EBEB" w:color="auto" w:val="clear"/>
        </w:rPr>
        <w:t> </w:t>
      </w:r>
      <w:r>
        <w:rPr>
          <w:b/>
          <w:color w:val="006E74"/>
          <w:sz w:val="40"/>
          <w:shd w:fill="D3EBEB" w:color="auto" w:val="clear"/>
        </w:rPr>
        <w:tab/>
        <w:t>Identifying and Evaluating</w:t>
      </w:r>
      <w:r>
        <w:rPr>
          <w:b/>
          <w:color w:val="006E74"/>
          <w:spacing w:val="25"/>
          <w:sz w:val="40"/>
          <w:shd w:fill="D3EBEB" w:color="auto" w:val="clear"/>
        </w:rPr>
        <w:t> </w:t>
      </w:r>
      <w:r>
        <w:rPr>
          <w:b/>
          <w:color w:val="006E74"/>
          <w:sz w:val="40"/>
          <w:shd w:fill="D3EBEB" w:color="auto" w:val="clear"/>
        </w:rPr>
        <w:t>Skills</w:t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50" w:type="dxa"/>
        <w:tblBorders>
          <w:top w:val="single" w:sz="8" w:space="0" w:color="006E74"/>
          <w:left w:val="single" w:sz="8" w:space="0" w:color="006E74"/>
          <w:bottom w:val="single" w:sz="8" w:space="0" w:color="006E74"/>
          <w:right w:val="single" w:sz="8" w:space="0" w:color="006E74"/>
          <w:insideH w:val="single" w:sz="8" w:space="0" w:color="006E74"/>
          <w:insideV w:val="single" w:sz="8" w:space="0" w:color="006E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742"/>
        <w:gridCol w:w="776"/>
        <w:gridCol w:w="723"/>
        <w:gridCol w:w="1015"/>
        <w:gridCol w:w="1016"/>
        <w:gridCol w:w="706"/>
        <w:gridCol w:w="697"/>
        <w:gridCol w:w="647"/>
      </w:tblGrid>
      <w:tr>
        <w:trPr>
          <w:trHeight w:val="268" w:hRule="atLeast"/>
        </w:trPr>
        <w:tc>
          <w:tcPr>
            <w:tcW w:w="3258" w:type="dxa"/>
            <w:tcBorders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1298" w:right="12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STEP 1</w:t>
            </w:r>
          </w:p>
        </w:tc>
        <w:tc>
          <w:tcPr>
            <w:tcW w:w="6322" w:type="dxa"/>
            <w:gridSpan w:val="8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2825" w:right="28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STEP 4</w:t>
            </w:r>
          </w:p>
        </w:tc>
      </w:tr>
      <w:tr>
        <w:trPr>
          <w:trHeight w:val="272" w:hRule="atLeast"/>
        </w:trPr>
        <w:tc>
          <w:tcPr>
            <w:tcW w:w="3258" w:type="dxa"/>
            <w:vMerge w:val="restart"/>
            <w:tcBorders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96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Skills identified</w:t>
            </w:r>
          </w:p>
        </w:tc>
        <w:tc>
          <w:tcPr>
            <w:tcW w:w="2241" w:type="dxa"/>
            <w:gridSpan w:val="3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3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Teaching priorities</w:t>
            </w:r>
          </w:p>
        </w:tc>
        <w:tc>
          <w:tcPr>
            <w:tcW w:w="2031" w:type="dxa"/>
            <w:gridSpan w:val="2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2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Readiness to learn</w:t>
            </w:r>
          </w:p>
        </w:tc>
        <w:tc>
          <w:tcPr>
            <w:tcW w:w="2050" w:type="dxa"/>
            <w:gridSpan w:val="3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4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Priority rating</w:t>
            </w:r>
          </w:p>
        </w:tc>
      </w:tr>
      <w:tr>
        <w:trPr>
          <w:trHeight w:val="265" w:hRule="atLeast"/>
        </w:trPr>
        <w:tc>
          <w:tcPr>
            <w:tcW w:w="3258" w:type="dxa"/>
            <w:vMerge/>
            <w:tcBorders>
              <w:top w:val="nil"/>
              <w:right w:val="single" w:sz="12" w:space="0" w:color="006E74"/>
            </w:tcBorders>
            <w:shd w:val="clear" w:color="auto" w:fill="D3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136" w:righ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Must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72" w:right="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Should</w:t>
            </w:r>
          </w:p>
        </w:tc>
        <w:tc>
          <w:tcPr>
            <w:tcW w:w="723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96" w:righ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Could</w:t>
            </w:r>
          </w:p>
        </w:tc>
        <w:tc>
          <w:tcPr>
            <w:tcW w:w="1015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321"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Yes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377" w:right="3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No</w:t>
            </w:r>
          </w:p>
        </w:tc>
        <w:tc>
          <w:tcPr>
            <w:tcW w:w="706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2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A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B</w:t>
            </w:r>
          </w:p>
        </w:tc>
        <w:tc>
          <w:tcPr>
            <w:tcW w:w="647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0"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Offensive technical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Preparing to Hit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Swing and Follow-Through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Bunting Basics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Sacrifice Bunting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Drag Bunting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Running Basics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Running to First Base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Rounding the Bases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Stealing Second Base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Stealing Third Base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Bent-Leg Slide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Headfirst Slide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Defensive technical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Throwing Basics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Catching a Throw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Catcher Basics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Catcher Throwing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Catcher Blocking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Reacting As a Catcher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Pitcher Basics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Pitcher Stretch Mechanics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Throwing a Fastball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Throwing a Curveball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Throwing a Changeup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Outfield Basics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Challenging Outfield Plays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Infield Basics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Fielding Ground Balls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Double Plays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Fielding Pop-Ups in the Infield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52"/>
        </w:rPr>
      </w:pPr>
    </w:p>
    <w:p>
      <w:pPr>
        <w:spacing w:line="240" w:lineRule="auto" w:before="0"/>
        <w:rPr>
          <w:b/>
          <w:sz w:val="52"/>
        </w:rPr>
      </w:pPr>
    </w:p>
    <w:p>
      <w:pPr>
        <w:spacing w:line="240" w:lineRule="auto" w:before="11"/>
        <w:rPr>
          <w:b/>
          <w:sz w:val="59"/>
        </w:rPr>
      </w:pPr>
    </w:p>
    <w:p>
      <w:pPr>
        <w:pStyle w:val="BodyText"/>
        <w:ind w:right="17"/>
        <w:jc w:val="center"/>
      </w:pPr>
      <w:r>
        <w:rPr/>
        <w:t>Adapted, by permission, from R. Martens, 2004, </w:t>
      </w:r>
      <w:r>
        <w:rPr>
          <w:rFonts w:ascii="Calibri"/>
          <w:i/>
        </w:rPr>
        <w:t>Successful coaching</w:t>
      </w:r>
      <w:r>
        <w:rPr/>
        <w:t>, 3rd ed. (Champaign, IL: Human Kinetics), 250-251.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272" w:top="1500" w:bottom="460" w:left="980" w:right="9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0.66667pt;margin-top:42.5pt;width:550pt;height:721.25pt;mso-position-horizontal-relative:page;mso-position-vertical-relative:page;z-index:-63520" coordorigin="613,850" coordsize="11000,14425" path="m613,2013l613,14714,1185,14714,1185,15274,11070,15274,11070,14707,11613,14707,11613,850e" filled="false" stroked="true" strokeweight="4pt" strokecolor="#996533">
            <v:path arrowok="t"/>
            <v:stroke dashstyle="solid"/>
            <w10:wrap type="none"/>
          </v:shape>
        </w:pict>
      </w:r>
      <w:r>
        <w:rPr/>
        <w:pict>
          <v:group style="position:absolute;margin-left:23.5pt;margin-top:25.000008pt;width:560.2pt;height:741.35pt;mso-position-horizontal-relative:page;mso-position-vertical-relative:page;z-index:-63496" coordorigin="470,500" coordsize="11204,14827">
            <v:shape style="position:absolute;left:613;top:850;width:11000;height:14425" coordorigin="613,850" coordsize="11000,14425" path="m613,2013l613,14714,1185,14714,1185,15274,11070,15274,11070,14707,11613,14707,11613,850e" filled="false" stroked="true" strokeweight="4pt" strokecolor="#996533">
              <v:path arrowok="t"/>
              <v:stroke dashstyle="solid"/>
            </v:shape>
            <v:shape style="position:absolute;left:470;top:500;width:1487;height:1426" type="#_x0000_t75" stroked="false">
              <v:imagedata r:id="rId6" o:title=""/>
            </v:shape>
            <v:line style="position:absolute" from="720,2017" to="720,14670" stroked="true" strokeweight="0pt" strokecolor="#996533">
              <v:stroke dashstyle="solid"/>
            </v:line>
            <v:line style="position:absolute" from="720,2017" to="720,14670" stroked="true" strokeweight="1pt" strokecolor="#996533">
              <v:stroke dashstyle="solid"/>
            </v:line>
            <v:line style="position:absolute" from="1218,15170" to="11075,15170" stroked="true" strokeweight="0pt" strokecolor="#996533">
              <v:stroke dashstyle="solid"/>
            </v:line>
            <v:line style="position:absolute" from="1218,15170" to="11075,15170" stroked="true" strokeweight="1pt" strokecolor="#996533">
              <v:stroke dashstyle="solid"/>
            </v:line>
            <v:line style="position:absolute" from="11517,975" to="11517,14669" stroked="true" strokeweight="0pt" strokecolor="#996533">
              <v:stroke dashstyle="solid"/>
            </v:line>
            <v:line style="position:absolute" from="11517,975" to="11517,14669" stroked="true" strokeweight="1pt" strokecolor="#996533">
              <v:stroke dashstyle="solid"/>
            </v:line>
            <v:line style="position:absolute" from="1810,885" to="11654,885" stroked="true" strokeweight="0pt" strokecolor="#996533">
              <v:stroke dashstyle="solid"/>
            </v:line>
            <v:line style="position:absolute" from="11654,885" to="1810,885" stroked="true" strokeweight="4pt" strokecolor="#996533">
              <v:stroke dashstyle="solid"/>
            </v:line>
            <v:line style="position:absolute" from="1810,985" to="11528,985" stroked="true" strokeweight="0pt" strokecolor="#996533">
              <v:stroke dashstyle="solid"/>
            </v:line>
            <v:line style="position:absolute" from="11528,985" to="1810,985" stroked="true" strokeweight="1pt" strokecolor="#996533">
              <v:stroke dashstyle="solid"/>
            </v:line>
            <v:shape style="position:absolute;left:593;top:14820;width:480;height:480" coordorigin="593,14820" coordsize="480,480" path="m833,15300l909,15288,975,15254,1027,15202,1061,15136,1073,15060,1061,14984,1027,14918,975,14866,909,14832,833,14820,757,14832,692,14866,640,14918,606,14984,593,15060,606,15136,640,15202,692,15254,757,15288,833,15300xe" filled="false" stroked="true" strokeweight="2pt" strokecolor="#990033">
              <v:path arrowok="t"/>
              <v:stroke dashstyle="solid"/>
            </v:shape>
            <v:shape style="position:absolute;left:675;top:14900;width:320;height:320" coordorigin="675,14900" coordsize="320,320" path="m835,14900l835,15220m675,15060l995,15060e" filled="false" stroked="true" strokeweight="4pt" strokecolor="#990033">
              <v:path arrowok="t"/>
              <v:stroke dashstyle="solid"/>
            </v:shape>
            <v:shape style="position:absolute;left:11173;top:14826;width:480;height:480" coordorigin="11173,14827" coordsize="480,480" path="m11413,15307l11489,15294,11555,15260,11607,15208,11641,15143,11653,15067,11641,14991,11607,14925,11555,14873,11489,14839,11413,14827,11337,14839,11272,14873,11220,14925,11186,14991,11173,15067,11186,15143,11220,15208,11272,15260,11337,15294,11413,15307xe" filled="false" stroked="true" strokeweight="2pt" strokecolor="#990033">
              <v:path arrowok="t"/>
              <v:stroke dashstyle="solid"/>
            </v:shape>
            <v:shape style="position:absolute;left:11255;top:14906;width:320;height:320" coordorigin="11255,14907" coordsize="320,320" path="m11415,14907l11415,15227m11255,15067l11575,15067e" filled="false" stroked="true" strokeweight="4pt" strokecolor="#990033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354" w:type="dxa"/>
        <w:tblBorders>
          <w:top w:val="single" w:sz="8" w:space="0" w:color="006E74"/>
          <w:left w:val="single" w:sz="8" w:space="0" w:color="006E74"/>
          <w:bottom w:val="single" w:sz="8" w:space="0" w:color="006E74"/>
          <w:right w:val="single" w:sz="8" w:space="0" w:color="006E74"/>
          <w:insideH w:val="single" w:sz="8" w:space="0" w:color="006E74"/>
          <w:insideV w:val="single" w:sz="8" w:space="0" w:color="006E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742"/>
        <w:gridCol w:w="776"/>
        <w:gridCol w:w="723"/>
        <w:gridCol w:w="1015"/>
        <w:gridCol w:w="1016"/>
        <w:gridCol w:w="706"/>
        <w:gridCol w:w="697"/>
        <w:gridCol w:w="647"/>
      </w:tblGrid>
      <w:tr>
        <w:trPr>
          <w:trHeight w:val="268" w:hRule="atLeast"/>
        </w:trPr>
        <w:tc>
          <w:tcPr>
            <w:tcW w:w="3258" w:type="dxa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1293" w:right="12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STEP 1</w:t>
            </w:r>
          </w:p>
        </w:tc>
        <w:tc>
          <w:tcPr>
            <w:tcW w:w="6322" w:type="dxa"/>
            <w:gridSpan w:val="8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2825" w:right="28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STEP 4</w:t>
            </w:r>
          </w:p>
        </w:tc>
      </w:tr>
      <w:tr>
        <w:trPr>
          <w:trHeight w:val="272" w:hRule="atLeast"/>
        </w:trPr>
        <w:tc>
          <w:tcPr>
            <w:tcW w:w="3258" w:type="dxa"/>
            <w:vMerge w:val="restart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2"/>
              <w:ind w:left="0"/>
              <w:jc w:val="left"/>
              <w:rPr>
                <w:rFonts w:ascii="Arial"/>
                <w:sz w:val="28"/>
              </w:rPr>
            </w:pPr>
          </w:p>
          <w:p>
            <w:pPr>
              <w:pStyle w:val="TableParagraph"/>
              <w:spacing w:before="0"/>
              <w:ind w:left="9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Skills identified</w:t>
            </w:r>
          </w:p>
        </w:tc>
        <w:tc>
          <w:tcPr>
            <w:tcW w:w="2241" w:type="dxa"/>
            <w:gridSpan w:val="3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3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Teaching priorities</w:t>
            </w:r>
          </w:p>
        </w:tc>
        <w:tc>
          <w:tcPr>
            <w:tcW w:w="2031" w:type="dxa"/>
            <w:gridSpan w:val="2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2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Readiness to learn</w:t>
            </w:r>
          </w:p>
        </w:tc>
        <w:tc>
          <w:tcPr>
            <w:tcW w:w="2050" w:type="dxa"/>
            <w:gridSpan w:val="3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4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Priority rating</w:t>
            </w:r>
          </w:p>
        </w:tc>
      </w:tr>
      <w:tr>
        <w:trPr>
          <w:trHeight w:val="265" w:hRule="atLeast"/>
        </w:trPr>
        <w:tc>
          <w:tcPr>
            <w:tcW w:w="3258" w:type="dxa"/>
            <w:vMerge/>
            <w:tcBorders>
              <w:top w:val="nil"/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136" w:righ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Must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72" w:right="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Should</w:t>
            </w:r>
          </w:p>
        </w:tc>
        <w:tc>
          <w:tcPr>
            <w:tcW w:w="723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96" w:righ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Could</w:t>
            </w:r>
          </w:p>
        </w:tc>
        <w:tc>
          <w:tcPr>
            <w:tcW w:w="1015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321"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Yes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377" w:right="3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No</w:t>
            </w:r>
          </w:p>
        </w:tc>
        <w:tc>
          <w:tcPr>
            <w:tcW w:w="706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2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A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B</w:t>
            </w:r>
          </w:p>
        </w:tc>
        <w:tc>
          <w:tcPr>
            <w:tcW w:w="647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0"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7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Offensive tactical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Aggressive Baserunning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Baserunning From Second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Scoring From Third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First-and-Third Play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Using the Bunt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Knowing When to Steal Second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Knowing When to Steal Third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Hit and Run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Situational Hitting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Getting Out of a Rundown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7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Defensive tactical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Defensive Positioning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49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Defending the First-and-Third Double </w:t>
            </w:r>
            <w:r>
              <w:rPr>
                <w:sz w:val="18"/>
              </w:rPr>
              <w:t>Steal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Defending Bunt Situations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Pitcher Pickoffs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Catcher Pickoffs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Double-Play Defenses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Determining the Best Pitching Options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Rundowns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Wild Pitches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7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Physical training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Strength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Speed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Power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Endurance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Flexibility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Quickness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Balance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Agility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7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Mental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Emotional control—anxiety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Emotional control—anger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Self-confidence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Motivation to achieve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Ability to concentrate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3"/>
        <w:ind w:left="551"/>
      </w:pPr>
      <w:r>
        <w:rPr/>
        <w:t>Adapted, by permission, from R. Martens, 2004, </w:t>
      </w:r>
      <w:r>
        <w:rPr>
          <w:rFonts w:ascii="Calibri"/>
          <w:i/>
        </w:rPr>
        <w:t>Successful coaching</w:t>
      </w:r>
      <w:r>
        <w:rPr/>
        <w:t>, 3rd ed. (Champaign, IL: Human Kinetics), 250-251.</w:t>
      </w:r>
    </w:p>
    <w:p>
      <w:pPr>
        <w:spacing w:after="0"/>
        <w:sectPr>
          <w:pgSz w:w="12240" w:h="15840"/>
          <w:pgMar w:header="0" w:footer="272" w:top="1500" w:bottom="460" w:left="980" w:right="9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0.66667pt;margin-top:42.5pt;width:550pt;height:721.25pt;mso-position-horizontal-relative:page;mso-position-vertical-relative:page;z-index:-63472" coordorigin="613,850" coordsize="11000,14425" path="m613,2013l613,14714,1185,14714,1185,15274,11070,15274,11070,14707,11613,14707,11613,850e" filled="false" stroked="true" strokeweight="4pt" strokecolor="#996533">
            <v:path arrowok="t"/>
            <v:stroke dashstyle="solid"/>
            <w10:wrap type="none"/>
          </v:shape>
        </w:pict>
      </w:r>
      <w:r>
        <w:rPr/>
        <w:pict>
          <v:group style="position:absolute;margin-left:23.5pt;margin-top:25.000008pt;width:560.2pt;height:741.35pt;mso-position-horizontal-relative:page;mso-position-vertical-relative:page;z-index:-63448" coordorigin="470,500" coordsize="11204,14827">
            <v:shape style="position:absolute;left:613;top:850;width:11000;height:14425" coordorigin="613,850" coordsize="11000,14425" path="m613,2013l613,14714,1185,14714,1185,15274,11070,15274,11070,14707,11613,14707,11613,850e" filled="false" stroked="true" strokeweight="4pt" strokecolor="#996533">
              <v:path arrowok="t"/>
              <v:stroke dashstyle="solid"/>
            </v:shape>
            <v:shape style="position:absolute;left:470;top:500;width:1487;height:1426" type="#_x0000_t75" stroked="false">
              <v:imagedata r:id="rId6" o:title=""/>
            </v:shape>
            <v:line style="position:absolute" from="720,2017" to="720,14670" stroked="true" strokeweight="0pt" strokecolor="#996533">
              <v:stroke dashstyle="solid"/>
            </v:line>
            <v:line style="position:absolute" from="720,2017" to="720,14670" stroked="true" strokeweight="1pt" strokecolor="#996533">
              <v:stroke dashstyle="solid"/>
            </v:line>
            <v:line style="position:absolute" from="1218,15170" to="11075,15170" stroked="true" strokeweight="0pt" strokecolor="#996533">
              <v:stroke dashstyle="solid"/>
            </v:line>
            <v:line style="position:absolute" from="1218,15170" to="11075,15170" stroked="true" strokeweight="1pt" strokecolor="#996533">
              <v:stroke dashstyle="solid"/>
            </v:line>
            <v:line style="position:absolute" from="11517,975" to="11517,14669" stroked="true" strokeweight="0pt" strokecolor="#996533">
              <v:stroke dashstyle="solid"/>
            </v:line>
            <v:line style="position:absolute" from="11517,975" to="11517,14669" stroked="true" strokeweight="1pt" strokecolor="#996533">
              <v:stroke dashstyle="solid"/>
            </v:line>
            <v:line style="position:absolute" from="1810,885" to="11654,885" stroked="true" strokeweight="0pt" strokecolor="#996533">
              <v:stroke dashstyle="solid"/>
            </v:line>
            <v:line style="position:absolute" from="11654,885" to="1810,885" stroked="true" strokeweight="4pt" strokecolor="#996533">
              <v:stroke dashstyle="solid"/>
            </v:line>
            <v:line style="position:absolute" from="1810,985" to="11528,985" stroked="true" strokeweight="0pt" strokecolor="#996533">
              <v:stroke dashstyle="solid"/>
            </v:line>
            <v:line style="position:absolute" from="11528,985" to="1810,985" stroked="true" strokeweight="1pt" strokecolor="#996533">
              <v:stroke dashstyle="solid"/>
            </v:line>
            <v:shape style="position:absolute;left:593;top:14820;width:480;height:480" coordorigin="593,14820" coordsize="480,480" path="m833,15300l909,15288,975,15254,1027,15202,1061,15136,1073,15060,1061,14984,1027,14918,975,14866,909,14832,833,14820,757,14832,692,14866,640,14918,606,14984,593,15060,606,15136,640,15202,692,15254,757,15288,833,15300xe" filled="false" stroked="true" strokeweight="2pt" strokecolor="#990033">
              <v:path arrowok="t"/>
              <v:stroke dashstyle="solid"/>
            </v:shape>
            <v:shape style="position:absolute;left:675;top:14900;width:320;height:320" coordorigin="675,14900" coordsize="320,320" path="m835,14900l835,15220m675,15060l995,15060e" filled="false" stroked="true" strokeweight="4pt" strokecolor="#990033">
              <v:path arrowok="t"/>
              <v:stroke dashstyle="solid"/>
            </v:shape>
            <v:shape style="position:absolute;left:11173;top:14826;width:480;height:480" coordorigin="11173,14827" coordsize="480,480" path="m11413,15307l11489,15294,11555,15260,11607,15208,11641,15143,11653,15067,11641,14991,11607,14925,11555,14873,11489,14839,11413,14827,11337,14839,11272,14873,11220,14925,11186,14991,11173,15067,11186,15143,11220,15208,11272,15260,11337,15294,11413,15307xe" filled="false" stroked="true" strokeweight="2pt" strokecolor="#990033">
              <v:path arrowok="t"/>
              <v:stroke dashstyle="solid"/>
            </v:shape>
            <v:shape style="position:absolute;left:11255;top:14906;width:320;height:320" coordorigin="11255,14907" coordsize="320,320" path="m11415,14907l11415,15227m11255,15067l11575,15067e" filled="false" stroked="true" strokeweight="4pt" strokecolor="#990033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355" w:type="dxa"/>
        <w:tblBorders>
          <w:top w:val="single" w:sz="8" w:space="0" w:color="006E74"/>
          <w:left w:val="single" w:sz="8" w:space="0" w:color="006E74"/>
          <w:bottom w:val="single" w:sz="8" w:space="0" w:color="006E74"/>
          <w:right w:val="single" w:sz="8" w:space="0" w:color="006E74"/>
          <w:insideH w:val="single" w:sz="8" w:space="0" w:color="006E74"/>
          <w:insideV w:val="single" w:sz="8" w:space="0" w:color="006E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742"/>
        <w:gridCol w:w="776"/>
        <w:gridCol w:w="723"/>
        <w:gridCol w:w="1015"/>
        <w:gridCol w:w="1016"/>
        <w:gridCol w:w="706"/>
        <w:gridCol w:w="697"/>
        <w:gridCol w:w="647"/>
      </w:tblGrid>
      <w:tr>
        <w:trPr>
          <w:trHeight w:val="268" w:hRule="atLeast"/>
        </w:trPr>
        <w:tc>
          <w:tcPr>
            <w:tcW w:w="3258" w:type="dxa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1293" w:right="12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STEP 1</w:t>
            </w:r>
          </w:p>
        </w:tc>
        <w:tc>
          <w:tcPr>
            <w:tcW w:w="6322" w:type="dxa"/>
            <w:gridSpan w:val="8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2825" w:right="28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STEP 4</w:t>
            </w:r>
          </w:p>
        </w:tc>
      </w:tr>
      <w:tr>
        <w:trPr>
          <w:trHeight w:val="272" w:hRule="atLeast"/>
        </w:trPr>
        <w:tc>
          <w:tcPr>
            <w:tcW w:w="3258" w:type="dxa"/>
            <w:vMerge w:val="restart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2"/>
              <w:ind w:left="0"/>
              <w:jc w:val="left"/>
              <w:rPr>
                <w:rFonts w:ascii="Arial"/>
                <w:sz w:val="28"/>
              </w:rPr>
            </w:pPr>
          </w:p>
          <w:p>
            <w:pPr>
              <w:pStyle w:val="TableParagraph"/>
              <w:spacing w:before="0"/>
              <w:ind w:left="9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Skills identified</w:t>
            </w:r>
          </w:p>
        </w:tc>
        <w:tc>
          <w:tcPr>
            <w:tcW w:w="2241" w:type="dxa"/>
            <w:gridSpan w:val="3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3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Teaching priorities</w:t>
            </w:r>
          </w:p>
        </w:tc>
        <w:tc>
          <w:tcPr>
            <w:tcW w:w="2031" w:type="dxa"/>
            <w:gridSpan w:val="2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2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Readiness to learn</w:t>
            </w:r>
          </w:p>
        </w:tc>
        <w:tc>
          <w:tcPr>
            <w:tcW w:w="2050" w:type="dxa"/>
            <w:gridSpan w:val="3"/>
            <w:tcBorders>
              <w:left w:val="single" w:sz="12" w:space="0" w:color="006E74"/>
              <w:bottom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4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Priority rating</w:t>
            </w:r>
          </w:p>
        </w:tc>
      </w:tr>
      <w:tr>
        <w:trPr>
          <w:trHeight w:val="265" w:hRule="atLeast"/>
        </w:trPr>
        <w:tc>
          <w:tcPr>
            <w:tcW w:w="3258" w:type="dxa"/>
            <w:vMerge/>
            <w:tcBorders>
              <w:top w:val="nil"/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136" w:righ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Must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72" w:right="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Should</w:t>
            </w:r>
          </w:p>
        </w:tc>
        <w:tc>
          <w:tcPr>
            <w:tcW w:w="723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96" w:righ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Could</w:t>
            </w:r>
          </w:p>
        </w:tc>
        <w:tc>
          <w:tcPr>
            <w:tcW w:w="1015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321" w:righ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Yes</w:t>
            </w:r>
          </w:p>
        </w:tc>
        <w:tc>
          <w:tcPr>
            <w:tcW w:w="1016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377" w:right="3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No</w:t>
            </w:r>
          </w:p>
        </w:tc>
        <w:tc>
          <w:tcPr>
            <w:tcW w:w="706" w:type="dxa"/>
            <w:tcBorders>
              <w:top w:val="nil"/>
              <w:left w:val="single" w:sz="12" w:space="0" w:color="006E74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ind w:left="2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A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D3EBEB"/>
          </w:tcPr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B</w:t>
            </w:r>
          </w:p>
        </w:tc>
        <w:tc>
          <w:tcPr>
            <w:tcW w:w="647" w:type="dxa"/>
            <w:tcBorders>
              <w:top w:val="nil"/>
              <w:left w:val="nil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1"/>
              <w:ind w:left="0"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w w:val="99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7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Communication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Sends positive messages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Sends accurate messages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Listens to messages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Understands messages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Receives constructive criticism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Receives praise and recognition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Credibility with teammates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Credibility with coaches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  <w:shd w:val="clear" w:color="auto" w:fill="D3EBEB"/>
          </w:tcPr>
          <w:p>
            <w:pPr>
              <w:pStyle w:val="TableParagraph"/>
              <w:spacing w:before="35"/>
              <w:ind w:left="7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E74"/>
                <w:sz w:val="18"/>
              </w:rPr>
              <w:t>Character skills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Trustworthiness</w:t>
            </w:r>
          </w:p>
        </w:tc>
        <w:tc>
          <w:tcPr>
            <w:tcW w:w="742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Respect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Responsibility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Fairness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Caring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bottom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73" w:hRule="atLeast"/>
        </w:trPr>
        <w:tc>
          <w:tcPr>
            <w:tcW w:w="3258" w:type="dxa"/>
            <w:tcBorders>
              <w:top w:val="single" w:sz="8" w:space="0" w:color="B2D3D5"/>
              <w:left w:val="single" w:sz="12" w:space="0" w:color="006E74"/>
              <w:right w:val="single" w:sz="8" w:space="0" w:color="B2D3D5"/>
            </w:tcBorders>
          </w:tcPr>
          <w:p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Citizenship</w:t>
            </w:r>
          </w:p>
        </w:tc>
        <w:tc>
          <w:tcPr>
            <w:tcW w:w="742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</w:t>
            </w:r>
          </w:p>
        </w:tc>
        <w:tc>
          <w:tcPr>
            <w:tcW w:w="77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122"/>
                <w:sz w:val="18"/>
              </w:rPr>
              <w:t>S</w:t>
            </w:r>
          </w:p>
        </w:tc>
        <w:tc>
          <w:tcPr>
            <w:tcW w:w="723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  <w:tc>
          <w:tcPr>
            <w:tcW w:w="1015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40" w:right="32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1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361" w:right="34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ind w:left="2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</w:p>
        </w:tc>
        <w:tc>
          <w:tcPr>
            <w:tcW w:w="697" w:type="dxa"/>
            <w:tcBorders>
              <w:top w:val="single" w:sz="8" w:space="0" w:color="B2D3D5"/>
              <w:left w:val="single" w:sz="8" w:space="0" w:color="B2D3D5"/>
              <w:right w:val="single" w:sz="8" w:space="0" w:color="B2D3D5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16"/>
                <w:sz w:val="18"/>
              </w:rPr>
              <w:t>B</w:t>
            </w:r>
          </w:p>
        </w:tc>
        <w:tc>
          <w:tcPr>
            <w:tcW w:w="647" w:type="dxa"/>
            <w:tcBorders>
              <w:top w:val="single" w:sz="8" w:space="0" w:color="B2D3D5"/>
              <w:left w:val="single" w:sz="8" w:space="0" w:color="B2D3D5"/>
              <w:right w:val="single" w:sz="12" w:space="0" w:color="006E74"/>
            </w:tcBorders>
          </w:tcPr>
          <w:p>
            <w:pPr>
              <w:pStyle w:val="TableParagraph"/>
              <w:ind w:left="0" w:right="231"/>
              <w:jc w:val="right"/>
              <w:rPr>
                <w:sz w:val="18"/>
              </w:rPr>
            </w:pPr>
            <w:r>
              <w:rPr>
                <w:w w:val="88"/>
                <w:sz w:val="18"/>
              </w:rPr>
              <w:t>C</w:t>
            </w:r>
          </w:p>
        </w:tc>
      </w:tr>
      <w:tr>
        <w:trPr>
          <w:trHeight w:val="241" w:hRule="atLeast"/>
        </w:trPr>
        <w:tc>
          <w:tcPr>
            <w:tcW w:w="9580" w:type="dxa"/>
            <w:gridSpan w:val="9"/>
            <w:tcBorders>
              <w:left w:val="single" w:sz="12" w:space="0" w:color="006E74"/>
              <w:right w:val="single" w:sz="12" w:space="0" w:color="006E74"/>
            </w:tcBorders>
          </w:tcPr>
          <w:p>
            <w:pPr>
              <w:pStyle w:val="TableParagraph"/>
              <w:spacing w:before="3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Adapted, by permission, from R. Martens, 2004, </w:t>
            </w:r>
            <w:r>
              <w:rPr>
                <w:rFonts w:ascii="Arial"/>
                <w:i/>
                <w:sz w:val="14"/>
              </w:rPr>
              <w:t>Successful Coaching</w:t>
            </w:r>
            <w:r>
              <w:rPr>
                <w:sz w:val="14"/>
              </w:rPr>
              <w:t>, 3rd ed. (Champaign, IL: Human Kinetics), 250-251.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551"/>
      </w:pPr>
      <w:r>
        <w:rPr/>
        <w:t>Adapted, by permission, from R. Martens, 2004, </w:t>
      </w:r>
      <w:r>
        <w:rPr>
          <w:rFonts w:ascii="Calibri"/>
          <w:i/>
        </w:rPr>
        <w:t>Successful coaching</w:t>
      </w:r>
      <w:r>
        <w:rPr/>
        <w:t>, 3rd ed. (Champaign, IL: Human Kinetics), 250-251.</w:t>
      </w:r>
    </w:p>
    <w:sectPr>
      <w:pgSz w:w="12240" w:h="15840"/>
      <w:pgMar w:header="0" w:footer="272" w:top="1500" w:bottom="46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85133pt;margin-top:767.38501pt;width:496.3pt;height:12.15pt;mso-position-horizontal-relative:page;mso-position-vertical-relative:page;z-index:-635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  <w:w w:val="115"/>
                  </w:rPr>
                  <w:t>From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Coaching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Baseball</w:t>
                </w:r>
                <w:r>
                  <w:rPr>
                    <w:rFonts w:ascii="Gill Sans MT" w:hAnsi="Gill Sans MT"/>
                    <w:spacing w:val="-37"/>
                    <w:w w:val="115"/>
                  </w:rPr>
                  <w:t> </w:t>
                </w:r>
                <w:r>
                  <w:rPr>
                    <w:rFonts w:ascii="Gill Sans MT" w:hAnsi="Gill Sans MT"/>
                    <w:spacing w:val="-3"/>
                    <w:w w:val="115"/>
                  </w:rPr>
                  <w:t>Technical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and</w:t>
                </w:r>
                <w:r>
                  <w:rPr>
                    <w:rFonts w:ascii="Gill Sans MT" w:hAnsi="Gill Sans MT"/>
                    <w:spacing w:val="-37"/>
                    <w:w w:val="115"/>
                  </w:rPr>
                  <w:t> </w:t>
                </w:r>
                <w:r>
                  <w:rPr>
                    <w:rFonts w:ascii="Gill Sans MT" w:hAnsi="Gill Sans MT"/>
                    <w:spacing w:val="-3"/>
                    <w:w w:val="115"/>
                  </w:rPr>
                  <w:t>Tactical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Skills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Online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Course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•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©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2006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Human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Kinetics,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Inc.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•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hyperlink r:id="rId1">
                  <w:r>
                    <w:rPr>
                      <w:rFonts w:ascii="Gill Sans MT" w:hAnsi="Gill Sans MT"/>
                      <w:w w:val="115"/>
                    </w:rPr>
                    <w:t>www.asep.com</w:t>
                  </w:r>
                  <w:r>
                    <w:rPr>
                      <w:rFonts w:ascii="Gill Sans MT" w:hAnsi="Gill Sans MT"/>
                      <w:spacing w:val="-30"/>
                      <w:w w:val="115"/>
                    </w:rPr>
                    <w:t> </w:t>
                  </w:r>
                </w:hyperlink>
                <w:r>
                  <w:rPr>
                    <w:rFonts w:ascii="Gill Sans MT" w:hAnsi="Gill Sans MT"/>
                    <w:w w:val="115"/>
                  </w:rPr>
                  <w:t>•</w:t>
                </w:r>
                <w:r>
                  <w:rPr>
                    <w:rFonts w:ascii="Gill Sans MT" w:hAnsi="Gill Sans MT"/>
                    <w:spacing w:val="-30"/>
                    <w:w w:val="115"/>
                  </w:rPr>
                  <w:t> </w:t>
                </w:r>
                <w:r>
                  <w:rPr>
                    <w:rFonts w:ascii="Gill Sans MT" w:hAnsi="Gill Sans MT"/>
                    <w:w w:val="115"/>
                  </w:rPr>
                  <w:t>800-747-5698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  <w:ind w:left="20"/>
      <w:jc w:val="center"/>
    </w:pPr>
    <w:rPr>
      <w:rFonts w:ascii="Century Gothic" w:hAnsi="Century Gothic" w:eastAsia="Century Gothic" w:cs="Century Gothi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ep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ca_u07_01</dc:title>
  <dcterms:created xsi:type="dcterms:W3CDTF">2018-06-11T18:46:08Z</dcterms:created>
  <dcterms:modified xsi:type="dcterms:W3CDTF">2018-06-11T18:46:08Z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2006-03-13T00:00:00Z</vt:filetime>
  </property>
  <property fmtid="{D5CDD505-2E9C-101B-9397-08002B2CF9AE}" pid="3" name="Creator">
    <vt:lpwstr>Adobe InDesign 2.0.2</vt:lpwstr>
  </property>
  <property fmtid="{D5CDD505-2E9C-101B-9397-08002B2CF9AE}" pid="4" name="LastSaved">
    <vt:filetime>2018-06-11T00:00:00Z</vt:filetime>
  </property>
</Properties>
</file>