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DA" w:rsidRDefault="00E844DA" w:rsidP="00E844DA">
      <w:pPr>
        <w:spacing w:after="0" w:line="259" w:lineRule="auto"/>
        <w:ind w:left="98" w:firstLine="0"/>
        <w:jc w:val="center"/>
        <w:rPr>
          <w:b/>
          <w:sz w:val="35"/>
        </w:rPr>
      </w:pPr>
    </w:p>
    <w:p w:rsidR="00E844DA" w:rsidRDefault="00E844DA" w:rsidP="00E844DA">
      <w:pPr>
        <w:spacing w:after="0" w:line="259" w:lineRule="auto"/>
        <w:ind w:left="98" w:firstLine="0"/>
        <w:jc w:val="center"/>
        <w:rPr>
          <w:b/>
          <w:sz w:val="35"/>
        </w:rPr>
      </w:pPr>
    </w:p>
    <w:p w:rsidR="00E844DA" w:rsidRPr="00E844DA" w:rsidRDefault="00E844DA" w:rsidP="00E844DA">
      <w:pPr>
        <w:spacing w:after="0" w:line="259" w:lineRule="auto"/>
        <w:ind w:left="98" w:firstLine="0"/>
        <w:jc w:val="center"/>
        <w:rPr>
          <w:b/>
          <w:sz w:val="35"/>
        </w:rPr>
      </w:pPr>
      <w:r w:rsidRPr="00E844DA">
        <w:rPr>
          <w:noProof/>
        </w:rPr>
        <w:drawing>
          <wp:inline distT="0" distB="0" distL="0" distR="0" wp14:anchorId="5148AFE8" wp14:editId="6C912A86">
            <wp:extent cx="1143000" cy="990600"/>
            <wp:effectExtent l="0" t="0" r="0" b="0"/>
            <wp:docPr id="1" name="Picture 1" descr="SOASA_logo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A_logo_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rsidR="00E844DA" w:rsidRPr="00E844DA" w:rsidRDefault="00E844DA" w:rsidP="00E844DA">
      <w:pPr>
        <w:spacing w:after="0" w:line="259" w:lineRule="auto"/>
        <w:ind w:left="98" w:firstLine="0"/>
        <w:jc w:val="center"/>
        <w:rPr>
          <w:b/>
          <w:sz w:val="35"/>
        </w:rPr>
      </w:pPr>
    </w:p>
    <w:p w:rsidR="00E844DA" w:rsidRPr="00E844DA" w:rsidRDefault="00E844DA" w:rsidP="00E844DA">
      <w:pPr>
        <w:spacing w:after="0" w:line="259" w:lineRule="auto"/>
        <w:ind w:left="98" w:firstLine="0"/>
        <w:jc w:val="center"/>
      </w:pPr>
      <w:r w:rsidRPr="00E844DA">
        <w:rPr>
          <w:b/>
          <w:sz w:val="35"/>
        </w:rPr>
        <w:t xml:space="preserve"> </w:t>
      </w:r>
    </w:p>
    <w:p w:rsidR="00E844DA" w:rsidRPr="00E844DA" w:rsidRDefault="00E844DA" w:rsidP="00E844DA">
      <w:pPr>
        <w:spacing w:after="0" w:line="259" w:lineRule="auto"/>
        <w:ind w:left="98" w:firstLine="0"/>
        <w:jc w:val="center"/>
      </w:pPr>
    </w:p>
    <w:p w:rsidR="00E844DA" w:rsidRPr="00E844DA" w:rsidRDefault="00E844DA" w:rsidP="00E844DA">
      <w:pPr>
        <w:spacing w:after="0" w:line="259" w:lineRule="auto"/>
        <w:ind w:left="1286" w:firstLine="0"/>
      </w:pPr>
      <w:r w:rsidRPr="00E844DA">
        <w:rPr>
          <w:b/>
          <w:sz w:val="39"/>
        </w:rPr>
        <w:t xml:space="preserve"> </w:t>
      </w:r>
    </w:p>
    <w:p w:rsidR="00E844DA" w:rsidRPr="00E844DA" w:rsidRDefault="00E844DA" w:rsidP="00E844DA">
      <w:pPr>
        <w:spacing w:after="0" w:line="259" w:lineRule="auto"/>
        <w:ind w:left="98" w:firstLine="0"/>
        <w:jc w:val="center"/>
      </w:pPr>
      <w:r w:rsidRPr="00E844DA">
        <w:rPr>
          <w:b/>
          <w:sz w:val="35"/>
        </w:rPr>
        <w:t xml:space="preserve"> </w:t>
      </w:r>
    </w:p>
    <w:p w:rsidR="00E844DA" w:rsidRPr="00E844DA" w:rsidRDefault="00E844DA" w:rsidP="00E844DA">
      <w:pPr>
        <w:spacing w:after="1" w:line="259" w:lineRule="auto"/>
        <w:ind w:left="21" w:right="2" w:hanging="10"/>
        <w:jc w:val="center"/>
      </w:pPr>
      <w:r w:rsidRPr="00E844DA">
        <w:rPr>
          <w:i/>
          <w:sz w:val="31"/>
        </w:rPr>
        <w:t xml:space="preserve">Policies and Procedures </w:t>
      </w:r>
    </w:p>
    <w:p w:rsidR="00E844DA" w:rsidRPr="00E844DA" w:rsidRDefault="00E844DA" w:rsidP="00E844DA">
      <w:pPr>
        <w:spacing w:after="89" w:line="259" w:lineRule="auto"/>
        <w:ind w:left="69" w:firstLine="0"/>
        <w:jc w:val="center"/>
      </w:pPr>
      <w:r w:rsidRPr="00E844DA">
        <w:rPr>
          <w:i/>
        </w:rPr>
        <w:t xml:space="preserve"> </w:t>
      </w:r>
    </w:p>
    <w:p w:rsidR="00E844DA" w:rsidRPr="00E844DA" w:rsidRDefault="00E844DA" w:rsidP="00E844DA">
      <w:pPr>
        <w:spacing w:after="0" w:line="259" w:lineRule="auto"/>
        <w:ind w:left="98" w:firstLine="0"/>
        <w:jc w:val="center"/>
      </w:pPr>
      <w:r w:rsidRPr="00E844DA">
        <w:rPr>
          <w:b/>
          <w:sz w:val="35"/>
        </w:rPr>
        <w:t xml:space="preserve"> </w:t>
      </w:r>
    </w:p>
    <w:p w:rsidR="00E844DA" w:rsidRPr="00E844DA" w:rsidRDefault="00E844DA" w:rsidP="00E844DA">
      <w:pPr>
        <w:spacing w:after="0" w:line="259" w:lineRule="auto"/>
        <w:ind w:left="0" w:firstLine="0"/>
      </w:pPr>
      <w:r w:rsidRPr="00E844DA">
        <w:t xml:space="preserve"> </w:t>
      </w:r>
    </w:p>
    <w:p w:rsidR="00E844DA" w:rsidRPr="00E844DA" w:rsidRDefault="00E844DA" w:rsidP="00E844DA">
      <w:pPr>
        <w:spacing w:after="48" w:line="259" w:lineRule="auto"/>
        <w:ind w:left="0" w:firstLine="0"/>
      </w:pPr>
      <w:r w:rsidRPr="00E844DA">
        <w:t xml:space="preserve"> </w:t>
      </w:r>
    </w:p>
    <w:sdt>
      <w:sdtPr>
        <w:id w:val="104936238"/>
        <w:docPartObj>
          <w:docPartGallery w:val="Table of Contents"/>
        </w:docPartObj>
      </w:sdtPr>
      <w:sdtEndPr/>
      <w:sdtContent>
        <w:p w:rsidR="00E844DA" w:rsidRPr="00E844DA" w:rsidRDefault="00E844DA" w:rsidP="00E844DA">
          <w:pPr>
            <w:spacing w:after="1" w:line="259" w:lineRule="auto"/>
            <w:ind w:left="21" w:hanging="10"/>
            <w:jc w:val="center"/>
          </w:pPr>
          <w:r w:rsidRPr="00E844DA">
            <w:rPr>
              <w:i/>
              <w:sz w:val="31"/>
            </w:rPr>
            <w:t xml:space="preserve">Table of Contents </w:t>
          </w:r>
        </w:p>
        <w:p w:rsidR="00E844DA" w:rsidRPr="00E844DA" w:rsidRDefault="00E844DA" w:rsidP="00E844DA">
          <w:pPr>
            <w:spacing w:after="17" w:line="259" w:lineRule="auto"/>
            <w:ind w:left="88" w:firstLine="0"/>
            <w:jc w:val="center"/>
          </w:pPr>
          <w:r w:rsidRPr="00E844DA">
            <w:rPr>
              <w:i/>
              <w:sz w:val="31"/>
            </w:rPr>
            <w:t xml:space="preserve"> </w:t>
          </w:r>
        </w:p>
        <w:p w:rsidR="00E844DA" w:rsidRPr="00E844DA" w:rsidRDefault="00E844DA" w:rsidP="00AD5299">
          <w:pPr>
            <w:tabs>
              <w:tab w:val="left" w:pos="2055"/>
            </w:tabs>
            <w:spacing w:after="120" w:line="259" w:lineRule="auto"/>
            <w:ind w:left="0" w:firstLine="0"/>
          </w:pPr>
          <w:r w:rsidRPr="00E844DA">
            <w:rPr>
              <w:b/>
            </w:rPr>
            <w:t xml:space="preserve"> </w:t>
          </w:r>
          <w:r w:rsidR="00AD5299">
            <w:rPr>
              <w:b/>
            </w:rPr>
            <w:tab/>
          </w:r>
        </w:p>
        <w:p w:rsidR="00AD5299" w:rsidRDefault="00E844DA" w:rsidP="00AD5299">
          <w:pPr>
            <w:pStyle w:val="TOC1"/>
            <w:numPr>
              <w:ilvl w:val="0"/>
              <w:numId w:val="13"/>
            </w:numPr>
            <w:tabs>
              <w:tab w:val="left" w:pos="440"/>
              <w:tab w:val="right" w:leader="underscore" w:pos="9774"/>
            </w:tabs>
            <w:rPr>
              <w:rFonts w:asciiTheme="minorHAnsi" w:eastAsiaTheme="minorEastAsia" w:hAnsiTheme="minorHAnsi" w:cstheme="minorBidi"/>
              <w:b w:val="0"/>
              <w:noProof/>
              <w:color w:val="auto"/>
              <w:sz w:val="22"/>
            </w:rPr>
          </w:pPr>
          <w:r w:rsidRPr="00E844DA">
            <w:fldChar w:fldCharType="begin"/>
          </w:r>
          <w:r w:rsidRPr="003004AE">
            <w:instrText xml:space="preserve"> TOC \o "1-1" \h \z \u </w:instrText>
          </w:r>
          <w:r w:rsidRPr="00E844DA">
            <w:fldChar w:fldCharType="separate"/>
          </w:r>
          <w:hyperlink w:anchor="_Toc494019747" w:history="1">
            <w:r w:rsidR="00AD5299">
              <w:rPr>
                <w:rFonts w:asciiTheme="minorHAnsi" w:eastAsiaTheme="minorEastAsia" w:hAnsiTheme="minorHAnsi" w:cstheme="minorBidi"/>
                <w:b w:val="0"/>
                <w:noProof/>
                <w:color w:val="auto"/>
                <w:sz w:val="22"/>
              </w:rPr>
              <w:t xml:space="preserve">     </w:t>
            </w:r>
            <w:r w:rsidR="00AD5299" w:rsidRPr="00C6112B">
              <w:rPr>
                <w:rStyle w:val="Hyperlink"/>
                <w:noProof/>
              </w:rPr>
              <w:t>Introduction</w:t>
            </w:r>
            <w:r w:rsidR="00AD5299">
              <w:rPr>
                <w:noProof/>
                <w:webHidden/>
              </w:rPr>
              <w:tab/>
            </w:r>
            <w:r w:rsidR="00AD5299">
              <w:rPr>
                <w:noProof/>
                <w:webHidden/>
              </w:rPr>
              <w:fldChar w:fldCharType="begin"/>
            </w:r>
            <w:r w:rsidR="00AD5299">
              <w:rPr>
                <w:noProof/>
                <w:webHidden/>
              </w:rPr>
              <w:instrText xml:space="preserve"> PAGEREF _Toc494019747 \h </w:instrText>
            </w:r>
            <w:r w:rsidR="00AD5299">
              <w:rPr>
                <w:noProof/>
                <w:webHidden/>
              </w:rPr>
            </w:r>
            <w:r w:rsidR="00AD5299">
              <w:rPr>
                <w:noProof/>
                <w:webHidden/>
              </w:rPr>
              <w:fldChar w:fldCharType="separate"/>
            </w:r>
            <w:r w:rsidR="00AD5299">
              <w:rPr>
                <w:noProof/>
                <w:webHidden/>
              </w:rPr>
              <w:t>2</w:t>
            </w:r>
            <w:r w:rsidR="00AD5299">
              <w:rPr>
                <w:noProof/>
                <w:webHidden/>
              </w:rPr>
              <w:fldChar w:fldCharType="end"/>
            </w:r>
          </w:hyperlink>
        </w:p>
        <w:p w:rsidR="00AD5299" w:rsidRDefault="00BA22BF">
          <w:pPr>
            <w:pStyle w:val="TOC1"/>
            <w:tabs>
              <w:tab w:val="left" w:pos="660"/>
              <w:tab w:val="right" w:leader="underscore" w:pos="9774"/>
            </w:tabs>
            <w:rPr>
              <w:rFonts w:asciiTheme="minorHAnsi" w:eastAsiaTheme="minorEastAsia" w:hAnsiTheme="minorHAnsi" w:cstheme="minorBidi"/>
              <w:b w:val="0"/>
              <w:noProof/>
              <w:color w:val="auto"/>
              <w:sz w:val="22"/>
            </w:rPr>
          </w:pPr>
          <w:hyperlink w:anchor="_Toc494019748" w:history="1">
            <w:r w:rsidR="00AD5299" w:rsidRPr="00C6112B">
              <w:rPr>
                <w:rStyle w:val="Hyperlink"/>
                <w:noProof/>
                <w:u w:color="000000"/>
              </w:rPr>
              <w:t>II.</w:t>
            </w:r>
            <w:r w:rsidR="00AD5299">
              <w:rPr>
                <w:rFonts w:asciiTheme="minorHAnsi" w:eastAsiaTheme="minorEastAsia" w:hAnsiTheme="minorHAnsi" w:cstheme="minorBidi"/>
                <w:b w:val="0"/>
                <w:noProof/>
                <w:color w:val="auto"/>
                <w:sz w:val="22"/>
              </w:rPr>
              <w:tab/>
            </w:r>
            <w:r w:rsidR="00AD5299" w:rsidRPr="00C6112B">
              <w:rPr>
                <w:rStyle w:val="Hyperlink"/>
                <w:noProof/>
              </w:rPr>
              <w:t>Grants Program Mission Statement</w:t>
            </w:r>
            <w:r w:rsidR="00AD5299">
              <w:rPr>
                <w:noProof/>
                <w:webHidden/>
              </w:rPr>
              <w:tab/>
            </w:r>
            <w:r w:rsidR="00AD5299">
              <w:rPr>
                <w:noProof/>
                <w:webHidden/>
              </w:rPr>
              <w:fldChar w:fldCharType="begin"/>
            </w:r>
            <w:r w:rsidR="00AD5299">
              <w:rPr>
                <w:noProof/>
                <w:webHidden/>
              </w:rPr>
              <w:instrText xml:space="preserve"> PAGEREF _Toc494019748 \h </w:instrText>
            </w:r>
            <w:r w:rsidR="00AD5299">
              <w:rPr>
                <w:noProof/>
                <w:webHidden/>
              </w:rPr>
            </w:r>
            <w:r w:rsidR="00AD5299">
              <w:rPr>
                <w:noProof/>
                <w:webHidden/>
              </w:rPr>
              <w:fldChar w:fldCharType="separate"/>
            </w:r>
            <w:r w:rsidR="00AD5299">
              <w:rPr>
                <w:noProof/>
                <w:webHidden/>
              </w:rPr>
              <w:t>2</w:t>
            </w:r>
            <w:r w:rsidR="00AD5299">
              <w:rPr>
                <w:noProof/>
                <w:webHidden/>
              </w:rPr>
              <w:fldChar w:fldCharType="end"/>
            </w:r>
          </w:hyperlink>
        </w:p>
        <w:p w:rsidR="00AD5299" w:rsidRDefault="00BA22BF">
          <w:pPr>
            <w:pStyle w:val="TOC1"/>
            <w:tabs>
              <w:tab w:val="left" w:pos="660"/>
              <w:tab w:val="right" w:leader="underscore" w:pos="9774"/>
            </w:tabs>
            <w:rPr>
              <w:rFonts w:asciiTheme="minorHAnsi" w:eastAsiaTheme="minorEastAsia" w:hAnsiTheme="minorHAnsi" w:cstheme="minorBidi"/>
              <w:b w:val="0"/>
              <w:noProof/>
              <w:color w:val="auto"/>
              <w:sz w:val="22"/>
            </w:rPr>
          </w:pPr>
          <w:hyperlink w:anchor="_Toc494019749" w:history="1">
            <w:r w:rsidR="00AD5299" w:rsidRPr="00C6112B">
              <w:rPr>
                <w:rStyle w:val="Hyperlink"/>
                <w:noProof/>
                <w:u w:color="000000"/>
              </w:rPr>
              <w:t>III.</w:t>
            </w:r>
            <w:r w:rsidR="00AD5299">
              <w:rPr>
                <w:rFonts w:asciiTheme="minorHAnsi" w:eastAsiaTheme="minorEastAsia" w:hAnsiTheme="minorHAnsi" w:cstheme="minorBidi"/>
                <w:b w:val="0"/>
                <w:noProof/>
                <w:color w:val="auto"/>
                <w:sz w:val="22"/>
              </w:rPr>
              <w:tab/>
            </w:r>
            <w:r w:rsidR="00AD5299" w:rsidRPr="00C6112B">
              <w:rPr>
                <w:rStyle w:val="Hyperlink"/>
                <w:noProof/>
              </w:rPr>
              <w:t>Grants Program Priorities</w:t>
            </w:r>
            <w:r w:rsidR="00AD5299">
              <w:rPr>
                <w:noProof/>
                <w:webHidden/>
              </w:rPr>
              <w:tab/>
            </w:r>
            <w:r w:rsidR="00AD5299">
              <w:rPr>
                <w:noProof/>
                <w:webHidden/>
              </w:rPr>
              <w:fldChar w:fldCharType="begin"/>
            </w:r>
            <w:r w:rsidR="00AD5299">
              <w:rPr>
                <w:noProof/>
                <w:webHidden/>
              </w:rPr>
              <w:instrText xml:space="preserve"> PAGEREF _Toc494019749 \h </w:instrText>
            </w:r>
            <w:r w:rsidR="00AD5299">
              <w:rPr>
                <w:noProof/>
                <w:webHidden/>
              </w:rPr>
            </w:r>
            <w:r w:rsidR="00AD5299">
              <w:rPr>
                <w:noProof/>
                <w:webHidden/>
              </w:rPr>
              <w:fldChar w:fldCharType="separate"/>
            </w:r>
            <w:r w:rsidR="00AD5299">
              <w:rPr>
                <w:noProof/>
                <w:webHidden/>
              </w:rPr>
              <w:t>2</w:t>
            </w:r>
            <w:r w:rsidR="00AD5299">
              <w:rPr>
                <w:noProof/>
                <w:webHidden/>
              </w:rPr>
              <w:fldChar w:fldCharType="end"/>
            </w:r>
          </w:hyperlink>
        </w:p>
        <w:p w:rsidR="00AD5299" w:rsidRDefault="00BA22BF">
          <w:pPr>
            <w:pStyle w:val="TOC1"/>
            <w:tabs>
              <w:tab w:val="left" w:pos="660"/>
              <w:tab w:val="right" w:leader="underscore" w:pos="9774"/>
            </w:tabs>
            <w:rPr>
              <w:rFonts w:asciiTheme="minorHAnsi" w:eastAsiaTheme="minorEastAsia" w:hAnsiTheme="minorHAnsi" w:cstheme="minorBidi"/>
              <w:b w:val="0"/>
              <w:noProof/>
              <w:color w:val="auto"/>
              <w:sz w:val="22"/>
            </w:rPr>
          </w:pPr>
          <w:hyperlink w:anchor="_Toc494019750" w:history="1">
            <w:r w:rsidR="00AD5299" w:rsidRPr="00C6112B">
              <w:rPr>
                <w:rStyle w:val="Hyperlink"/>
                <w:noProof/>
                <w:u w:color="000000"/>
              </w:rPr>
              <w:t>IV.</w:t>
            </w:r>
            <w:r w:rsidR="00AD5299">
              <w:rPr>
                <w:rFonts w:asciiTheme="minorHAnsi" w:eastAsiaTheme="minorEastAsia" w:hAnsiTheme="minorHAnsi" w:cstheme="minorBidi"/>
                <w:b w:val="0"/>
                <w:noProof/>
                <w:color w:val="auto"/>
                <w:sz w:val="22"/>
              </w:rPr>
              <w:tab/>
            </w:r>
            <w:r w:rsidR="00AD5299" w:rsidRPr="00C6112B">
              <w:rPr>
                <w:rStyle w:val="Hyperlink"/>
                <w:noProof/>
              </w:rPr>
              <w:t>Grants Program Objectives</w:t>
            </w:r>
            <w:r w:rsidR="00AD5299">
              <w:rPr>
                <w:noProof/>
                <w:webHidden/>
              </w:rPr>
              <w:tab/>
            </w:r>
            <w:r w:rsidR="00AD5299">
              <w:rPr>
                <w:noProof/>
                <w:webHidden/>
              </w:rPr>
              <w:fldChar w:fldCharType="begin"/>
            </w:r>
            <w:r w:rsidR="00AD5299">
              <w:rPr>
                <w:noProof/>
                <w:webHidden/>
              </w:rPr>
              <w:instrText xml:space="preserve"> PAGEREF _Toc494019750 \h </w:instrText>
            </w:r>
            <w:r w:rsidR="00AD5299">
              <w:rPr>
                <w:noProof/>
                <w:webHidden/>
              </w:rPr>
            </w:r>
            <w:r w:rsidR="00AD5299">
              <w:rPr>
                <w:noProof/>
                <w:webHidden/>
              </w:rPr>
              <w:fldChar w:fldCharType="separate"/>
            </w:r>
            <w:r w:rsidR="00AD5299">
              <w:rPr>
                <w:noProof/>
                <w:webHidden/>
              </w:rPr>
              <w:t>2</w:t>
            </w:r>
            <w:r w:rsidR="00AD5299">
              <w:rPr>
                <w:noProof/>
                <w:webHidden/>
              </w:rPr>
              <w:fldChar w:fldCharType="end"/>
            </w:r>
          </w:hyperlink>
        </w:p>
        <w:p w:rsidR="00AD5299" w:rsidRDefault="00BA22BF">
          <w:pPr>
            <w:pStyle w:val="TOC1"/>
            <w:tabs>
              <w:tab w:val="left" w:pos="660"/>
              <w:tab w:val="right" w:leader="underscore" w:pos="9774"/>
            </w:tabs>
            <w:rPr>
              <w:rFonts w:asciiTheme="minorHAnsi" w:eastAsiaTheme="minorEastAsia" w:hAnsiTheme="minorHAnsi" w:cstheme="minorBidi"/>
              <w:b w:val="0"/>
              <w:noProof/>
              <w:color w:val="auto"/>
              <w:sz w:val="22"/>
            </w:rPr>
          </w:pPr>
          <w:hyperlink w:anchor="_Toc494019751" w:history="1">
            <w:r w:rsidR="00AD5299" w:rsidRPr="00C6112B">
              <w:rPr>
                <w:rStyle w:val="Hyperlink"/>
                <w:noProof/>
                <w:u w:color="000000"/>
              </w:rPr>
              <w:t>V.</w:t>
            </w:r>
            <w:r w:rsidR="00AD5299">
              <w:rPr>
                <w:rFonts w:asciiTheme="minorHAnsi" w:eastAsiaTheme="minorEastAsia" w:hAnsiTheme="minorHAnsi" w:cstheme="minorBidi"/>
                <w:b w:val="0"/>
                <w:noProof/>
                <w:color w:val="auto"/>
                <w:sz w:val="22"/>
              </w:rPr>
              <w:tab/>
            </w:r>
            <w:r w:rsidR="00AD5299" w:rsidRPr="00C6112B">
              <w:rPr>
                <w:rStyle w:val="Hyperlink"/>
                <w:noProof/>
              </w:rPr>
              <w:t>Grant Basis</w:t>
            </w:r>
            <w:r w:rsidR="00AD5299">
              <w:rPr>
                <w:noProof/>
                <w:webHidden/>
              </w:rPr>
              <w:tab/>
            </w:r>
            <w:r w:rsidR="00AD5299">
              <w:rPr>
                <w:noProof/>
                <w:webHidden/>
              </w:rPr>
              <w:fldChar w:fldCharType="begin"/>
            </w:r>
            <w:r w:rsidR="00AD5299">
              <w:rPr>
                <w:noProof/>
                <w:webHidden/>
              </w:rPr>
              <w:instrText xml:space="preserve"> PAGEREF _Toc494019751 \h </w:instrText>
            </w:r>
            <w:r w:rsidR="00AD5299">
              <w:rPr>
                <w:noProof/>
                <w:webHidden/>
              </w:rPr>
            </w:r>
            <w:r w:rsidR="00AD5299">
              <w:rPr>
                <w:noProof/>
                <w:webHidden/>
              </w:rPr>
              <w:fldChar w:fldCharType="separate"/>
            </w:r>
            <w:r w:rsidR="00AD5299">
              <w:rPr>
                <w:noProof/>
                <w:webHidden/>
              </w:rPr>
              <w:t>3</w:t>
            </w:r>
            <w:r w:rsidR="00AD5299">
              <w:rPr>
                <w:noProof/>
                <w:webHidden/>
              </w:rPr>
              <w:fldChar w:fldCharType="end"/>
            </w:r>
          </w:hyperlink>
        </w:p>
        <w:p w:rsidR="00AD5299" w:rsidRDefault="00BA22BF">
          <w:pPr>
            <w:pStyle w:val="TOC1"/>
            <w:tabs>
              <w:tab w:val="left" w:pos="660"/>
              <w:tab w:val="right" w:leader="underscore" w:pos="9774"/>
            </w:tabs>
            <w:rPr>
              <w:rFonts w:asciiTheme="minorHAnsi" w:eastAsiaTheme="minorEastAsia" w:hAnsiTheme="minorHAnsi" w:cstheme="minorBidi"/>
              <w:b w:val="0"/>
              <w:noProof/>
              <w:color w:val="auto"/>
              <w:sz w:val="22"/>
            </w:rPr>
          </w:pPr>
          <w:hyperlink w:anchor="_Toc494019752" w:history="1">
            <w:r w:rsidR="00AD5299" w:rsidRPr="00C6112B">
              <w:rPr>
                <w:rStyle w:val="Hyperlink"/>
                <w:noProof/>
                <w:u w:color="000000"/>
              </w:rPr>
              <w:t>VI.</w:t>
            </w:r>
            <w:r w:rsidR="00AD5299">
              <w:rPr>
                <w:rFonts w:asciiTheme="minorHAnsi" w:eastAsiaTheme="minorEastAsia" w:hAnsiTheme="minorHAnsi" w:cstheme="minorBidi"/>
                <w:b w:val="0"/>
                <w:noProof/>
                <w:color w:val="auto"/>
                <w:sz w:val="22"/>
              </w:rPr>
              <w:tab/>
            </w:r>
            <w:r w:rsidR="00AD5299" w:rsidRPr="00C6112B">
              <w:rPr>
                <w:rStyle w:val="Hyperlink"/>
                <w:noProof/>
              </w:rPr>
              <w:t>Application Process</w:t>
            </w:r>
            <w:r w:rsidR="00AD5299">
              <w:rPr>
                <w:noProof/>
                <w:webHidden/>
              </w:rPr>
              <w:tab/>
            </w:r>
            <w:r w:rsidR="00AD5299">
              <w:rPr>
                <w:noProof/>
                <w:webHidden/>
              </w:rPr>
              <w:fldChar w:fldCharType="begin"/>
            </w:r>
            <w:r w:rsidR="00AD5299">
              <w:rPr>
                <w:noProof/>
                <w:webHidden/>
              </w:rPr>
              <w:instrText xml:space="preserve"> PAGEREF _Toc494019752 \h </w:instrText>
            </w:r>
            <w:r w:rsidR="00AD5299">
              <w:rPr>
                <w:noProof/>
                <w:webHidden/>
              </w:rPr>
            </w:r>
            <w:r w:rsidR="00AD5299">
              <w:rPr>
                <w:noProof/>
                <w:webHidden/>
              </w:rPr>
              <w:fldChar w:fldCharType="separate"/>
            </w:r>
            <w:r w:rsidR="00AD5299">
              <w:rPr>
                <w:noProof/>
                <w:webHidden/>
              </w:rPr>
              <w:t>4</w:t>
            </w:r>
            <w:r w:rsidR="00AD5299">
              <w:rPr>
                <w:noProof/>
                <w:webHidden/>
              </w:rPr>
              <w:fldChar w:fldCharType="end"/>
            </w:r>
          </w:hyperlink>
        </w:p>
        <w:p w:rsidR="00AD5299" w:rsidRDefault="00BA22BF">
          <w:pPr>
            <w:pStyle w:val="TOC1"/>
            <w:tabs>
              <w:tab w:val="left" w:pos="660"/>
              <w:tab w:val="right" w:leader="underscore" w:pos="9774"/>
            </w:tabs>
            <w:rPr>
              <w:rFonts w:asciiTheme="minorHAnsi" w:eastAsiaTheme="minorEastAsia" w:hAnsiTheme="minorHAnsi" w:cstheme="minorBidi"/>
              <w:b w:val="0"/>
              <w:noProof/>
              <w:color w:val="auto"/>
              <w:sz w:val="22"/>
            </w:rPr>
          </w:pPr>
          <w:hyperlink w:anchor="_Toc494019753" w:history="1">
            <w:r w:rsidR="00AD5299" w:rsidRPr="00C6112B">
              <w:rPr>
                <w:rStyle w:val="Hyperlink"/>
                <w:noProof/>
                <w:u w:color="000000"/>
              </w:rPr>
              <w:t>VII.</w:t>
            </w:r>
            <w:r w:rsidR="00AD5299">
              <w:rPr>
                <w:rFonts w:asciiTheme="minorHAnsi" w:eastAsiaTheme="minorEastAsia" w:hAnsiTheme="minorHAnsi" w:cstheme="minorBidi"/>
                <w:b w:val="0"/>
                <w:noProof/>
                <w:color w:val="auto"/>
                <w:sz w:val="22"/>
              </w:rPr>
              <w:tab/>
            </w:r>
            <w:r w:rsidR="00AD5299" w:rsidRPr="00C6112B">
              <w:rPr>
                <w:rStyle w:val="Hyperlink"/>
                <w:noProof/>
              </w:rPr>
              <w:t>Grant Calendar</w:t>
            </w:r>
            <w:r w:rsidR="00AD5299">
              <w:rPr>
                <w:noProof/>
                <w:webHidden/>
              </w:rPr>
              <w:tab/>
            </w:r>
            <w:r w:rsidR="00AD5299">
              <w:rPr>
                <w:noProof/>
                <w:webHidden/>
              </w:rPr>
              <w:fldChar w:fldCharType="begin"/>
            </w:r>
            <w:r w:rsidR="00AD5299">
              <w:rPr>
                <w:noProof/>
                <w:webHidden/>
              </w:rPr>
              <w:instrText xml:space="preserve"> PAGEREF _Toc494019753 \h </w:instrText>
            </w:r>
            <w:r w:rsidR="00AD5299">
              <w:rPr>
                <w:noProof/>
                <w:webHidden/>
              </w:rPr>
            </w:r>
            <w:r w:rsidR="00AD5299">
              <w:rPr>
                <w:noProof/>
                <w:webHidden/>
              </w:rPr>
              <w:fldChar w:fldCharType="separate"/>
            </w:r>
            <w:r w:rsidR="00AD5299">
              <w:rPr>
                <w:noProof/>
                <w:webHidden/>
              </w:rPr>
              <w:t>6</w:t>
            </w:r>
            <w:r w:rsidR="00AD5299">
              <w:rPr>
                <w:noProof/>
                <w:webHidden/>
              </w:rPr>
              <w:fldChar w:fldCharType="end"/>
            </w:r>
          </w:hyperlink>
        </w:p>
        <w:p w:rsidR="00AD5299" w:rsidRDefault="00BA22BF">
          <w:pPr>
            <w:pStyle w:val="TOC1"/>
            <w:tabs>
              <w:tab w:val="left" w:pos="880"/>
              <w:tab w:val="right" w:leader="underscore" w:pos="9774"/>
            </w:tabs>
            <w:rPr>
              <w:rFonts w:asciiTheme="minorHAnsi" w:eastAsiaTheme="minorEastAsia" w:hAnsiTheme="minorHAnsi" w:cstheme="minorBidi"/>
              <w:b w:val="0"/>
              <w:noProof/>
              <w:color w:val="auto"/>
              <w:sz w:val="22"/>
            </w:rPr>
          </w:pPr>
          <w:hyperlink w:anchor="_Toc494019754" w:history="1">
            <w:r w:rsidR="00AD5299" w:rsidRPr="00C6112B">
              <w:rPr>
                <w:rStyle w:val="Hyperlink"/>
                <w:noProof/>
                <w:u w:color="000000"/>
              </w:rPr>
              <w:t>VIII.</w:t>
            </w:r>
            <w:r w:rsidR="00AD5299">
              <w:rPr>
                <w:rFonts w:asciiTheme="minorHAnsi" w:eastAsiaTheme="minorEastAsia" w:hAnsiTheme="minorHAnsi" w:cstheme="minorBidi"/>
                <w:b w:val="0"/>
                <w:noProof/>
                <w:color w:val="auto"/>
                <w:sz w:val="22"/>
              </w:rPr>
              <w:tab/>
            </w:r>
            <w:r w:rsidR="00AD5299" w:rsidRPr="00C6112B">
              <w:rPr>
                <w:rStyle w:val="Hyperlink"/>
                <w:noProof/>
              </w:rPr>
              <w:t>Process of Awarding Grants</w:t>
            </w:r>
            <w:r w:rsidR="00AD5299">
              <w:rPr>
                <w:noProof/>
                <w:webHidden/>
              </w:rPr>
              <w:tab/>
            </w:r>
            <w:r w:rsidR="00AD5299">
              <w:rPr>
                <w:noProof/>
                <w:webHidden/>
              </w:rPr>
              <w:fldChar w:fldCharType="begin"/>
            </w:r>
            <w:r w:rsidR="00AD5299">
              <w:rPr>
                <w:noProof/>
                <w:webHidden/>
              </w:rPr>
              <w:instrText xml:space="preserve"> PAGEREF _Toc494019754 \h </w:instrText>
            </w:r>
            <w:r w:rsidR="00AD5299">
              <w:rPr>
                <w:noProof/>
                <w:webHidden/>
              </w:rPr>
            </w:r>
            <w:r w:rsidR="00AD5299">
              <w:rPr>
                <w:noProof/>
                <w:webHidden/>
              </w:rPr>
              <w:fldChar w:fldCharType="separate"/>
            </w:r>
            <w:r w:rsidR="00AD5299">
              <w:rPr>
                <w:noProof/>
                <w:webHidden/>
              </w:rPr>
              <w:t>7</w:t>
            </w:r>
            <w:r w:rsidR="00AD5299">
              <w:rPr>
                <w:noProof/>
                <w:webHidden/>
              </w:rPr>
              <w:fldChar w:fldCharType="end"/>
            </w:r>
          </w:hyperlink>
        </w:p>
        <w:p w:rsidR="00AD5299" w:rsidRDefault="00BA22BF">
          <w:pPr>
            <w:pStyle w:val="TOC1"/>
            <w:tabs>
              <w:tab w:val="left" w:pos="660"/>
              <w:tab w:val="right" w:leader="underscore" w:pos="9774"/>
            </w:tabs>
            <w:rPr>
              <w:rFonts w:asciiTheme="minorHAnsi" w:eastAsiaTheme="minorEastAsia" w:hAnsiTheme="minorHAnsi" w:cstheme="minorBidi"/>
              <w:b w:val="0"/>
              <w:noProof/>
              <w:color w:val="auto"/>
              <w:sz w:val="22"/>
            </w:rPr>
          </w:pPr>
          <w:hyperlink w:anchor="_Toc494019755" w:history="1">
            <w:r w:rsidR="00AD5299" w:rsidRPr="00C6112B">
              <w:rPr>
                <w:rStyle w:val="Hyperlink"/>
                <w:noProof/>
                <w:u w:color="000000"/>
              </w:rPr>
              <w:t>IX.</w:t>
            </w:r>
            <w:r w:rsidR="00AD5299">
              <w:rPr>
                <w:rFonts w:asciiTheme="minorHAnsi" w:eastAsiaTheme="minorEastAsia" w:hAnsiTheme="minorHAnsi" w:cstheme="minorBidi"/>
                <w:b w:val="0"/>
                <w:noProof/>
                <w:color w:val="auto"/>
                <w:sz w:val="22"/>
              </w:rPr>
              <w:tab/>
            </w:r>
            <w:r w:rsidR="00AD5299" w:rsidRPr="00C6112B">
              <w:rPr>
                <w:rStyle w:val="Hyperlink"/>
                <w:noProof/>
              </w:rPr>
              <w:t>Definitions</w:t>
            </w:r>
            <w:r w:rsidR="00AD5299">
              <w:rPr>
                <w:noProof/>
                <w:webHidden/>
              </w:rPr>
              <w:tab/>
            </w:r>
            <w:r w:rsidR="00AD5299">
              <w:rPr>
                <w:noProof/>
                <w:webHidden/>
              </w:rPr>
              <w:fldChar w:fldCharType="begin"/>
            </w:r>
            <w:r w:rsidR="00AD5299">
              <w:rPr>
                <w:noProof/>
                <w:webHidden/>
              </w:rPr>
              <w:instrText xml:space="preserve"> PAGEREF _Toc494019755 \h </w:instrText>
            </w:r>
            <w:r w:rsidR="00AD5299">
              <w:rPr>
                <w:noProof/>
                <w:webHidden/>
              </w:rPr>
            </w:r>
            <w:r w:rsidR="00AD5299">
              <w:rPr>
                <w:noProof/>
                <w:webHidden/>
              </w:rPr>
              <w:fldChar w:fldCharType="separate"/>
            </w:r>
            <w:r w:rsidR="00AD5299">
              <w:rPr>
                <w:noProof/>
                <w:webHidden/>
              </w:rPr>
              <w:t>7</w:t>
            </w:r>
            <w:r w:rsidR="00AD5299">
              <w:rPr>
                <w:noProof/>
                <w:webHidden/>
              </w:rPr>
              <w:fldChar w:fldCharType="end"/>
            </w:r>
          </w:hyperlink>
        </w:p>
        <w:p w:rsidR="00E844DA" w:rsidRDefault="00E844DA" w:rsidP="00E844DA">
          <w:pPr>
            <w:spacing w:after="208"/>
          </w:pPr>
          <w:r w:rsidRPr="00E844DA">
            <w:fldChar w:fldCharType="end"/>
          </w:r>
        </w:p>
      </w:sdtContent>
    </w:sdt>
    <w:p w:rsidR="001877EB" w:rsidRDefault="00F17A43">
      <w:pPr>
        <w:pStyle w:val="Heading1"/>
        <w:spacing w:after="208"/>
        <w:ind w:left="686" w:hanging="701"/>
      </w:pPr>
      <w:bookmarkStart w:id="0" w:name="_Toc494019747"/>
      <w:r>
        <w:lastRenderedPageBreak/>
        <w:t>Introduction</w:t>
      </w:r>
      <w:bookmarkEnd w:id="0"/>
      <w:r>
        <w:t xml:space="preserve"> </w:t>
      </w:r>
    </w:p>
    <w:p w:rsidR="001877EB" w:rsidRDefault="00322B73">
      <w:pPr>
        <w:spacing w:after="259"/>
        <w:ind w:left="686" w:firstLine="0"/>
      </w:pPr>
      <w:r>
        <w:t>The Southern Ohio Adult Soccer Association (</w:t>
      </w:r>
      <w:r w:rsidR="0097682E">
        <w:t>SOASA</w:t>
      </w:r>
      <w:r>
        <w:t>)</w:t>
      </w:r>
      <w:r w:rsidR="00F17A43">
        <w:t xml:space="preserve"> has established the Grants Program to provide its member associations and leagues </w:t>
      </w:r>
      <w:r w:rsidR="005B6BEC">
        <w:t xml:space="preserve">access to </w:t>
      </w:r>
      <w:r w:rsidR="00F17A43">
        <w:t xml:space="preserve">additional financial resources at the “grassroots” level of the game to increase and enhance membership. </w:t>
      </w:r>
    </w:p>
    <w:p w:rsidR="001877EB" w:rsidRDefault="00F17A43">
      <w:pPr>
        <w:pStyle w:val="Heading1"/>
        <w:spacing w:after="211"/>
        <w:ind w:left="686" w:hanging="701"/>
      </w:pPr>
      <w:bookmarkStart w:id="1" w:name="_Toc494019748"/>
      <w:r>
        <w:t>Grants Program Mission Statement</w:t>
      </w:r>
      <w:bookmarkEnd w:id="1"/>
      <w:r>
        <w:t xml:space="preserve"> </w:t>
      </w:r>
    </w:p>
    <w:p w:rsidR="001877EB" w:rsidRDefault="005B6BEC">
      <w:pPr>
        <w:spacing w:after="262"/>
        <w:ind w:left="686" w:firstLine="0"/>
      </w:pPr>
      <w:r>
        <w:t xml:space="preserve">The </w:t>
      </w:r>
      <w:r w:rsidR="00F17A43">
        <w:t xml:space="preserve">Grants Program seeks to foster competition, create new membership opportunities, and encourage participation in adult soccer. </w:t>
      </w:r>
    </w:p>
    <w:p w:rsidR="001877EB" w:rsidRDefault="00F17A43">
      <w:pPr>
        <w:pStyle w:val="Heading1"/>
        <w:spacing w:after="238"/>
        <w:ind w:left="686" w:hanging="701"/>
      </w:pPr>
      <w:bookmarkStart w:id="2" w:name="_Toc494019749"/>
      <w:r>
        <w:t>Grants Program Priorities</w:t>
      </w:r>
      <w:bookmarkEnd w:id="2"/>
      <w:r>
        <w:t xml:space="preserve"> </w:t>
      </w:r>
    </w:p>
    <w:p w:rsidR="001877EB" w:rsidRDefault="00F17A43">
      <w:pPr>
        <w:spacing w:after="83" w:line="259" w:lineRule="auto"/>
        <w:ind w:left="701" w:firstLine="0"/>
      </w:pPr>
      <w:r>
        <w:rPr>
          <w:sz w:val="21"/>
        </w:rPr>
        <w:t xml:space="preserve">The priorities of </w:t>
      </w:r>
      <w:r w:rsidR="005B6BEC">
        <w:rPr>
          <w:sz w:val="21"/>
        </w:rPr>
        <w:t xml:space="preserve">the </w:t>
      </w:r>
      <w:r>
        <w:rPr>
          <w:sz w:val="21"/>
        </w:rPr>
        <w:t>Grants Program are as follows and are listed without regard to importance:</w:t>
      </w:r>
      <w:r>
        <w:rPr>
          <w:rFonts w:ascii="Arial" w:eastAsia="Arial" w:hAnsi="Arial" w:cs="Arial"/>
          <w:b/>
          <w:i/>
          <w:sz w:val="27"/>
        </w:rPr>
        <w:t xml:space="preserve"> </w:t>
      </w:r>
    </w:p>
    <w:p w:rsidR="001877EB" w:rsidRDefault="00F17A43">
      <w:pPr>
        <w:numPr>
          <w:ilvl w:val="0"/>
          <w:numId w:val="1"/>
        </w:numPr>
        <w:ind w:hanging="701"/>
      </w:pPr>
      <w:r>
        <w:t xml:space="preserve">To support long-term membership </w:t>
      </w:r>
    </w:p>
    <w:p w:rsidR="001877EB" w:rsidRDefault="00F17A43">
      <w:pPr>
        <w:numPr>
          <w:ilvl w:val="0"/>
          <w:numId w:val="1"/>
        </w:numPr>
        <w:ind w:hanging="701"/>
      </w:pPr>
      <w:r>
        <w:t xml:space="preserve">To promote membership where none previously existed </w:t>
      </w:r>
    </w:p>
    <w:p w:rsidR="001877EB" w:rsidRDefault="00F17A43">
      <w:pPr>
        <w:numPr>
          <w:ilvl w:val="0"/>
          <w:numId w:val="1"/>
        </w:numPr>
        <w:ind w:hanging="701"/>
      </w:pPr>
      <w:r>
        <w:t xml:space="preserve">To encourage re-affiliation by members who are no longer affiliated with </w:t>
      </w:r>
      <w:r w:rsidR="001D4BAA">
        <w:t>SOASA</w:t>
      </w:r>
      <w:r>
        <w:t xml:space="preserve"> </w:t>
      </w:r>
    </w:p>
    <w:p w:rsidR="001877EB" w:rsidRDefault="00F17A43">
      <w:pPr>
        <w:numPr>
          <w:ilvl w:val="0"/>
          <w:numId w:val="1"/>
        </w:numPr>
        <w:ind w:hanging="701"/>
      </w:pPr>
      <w:r>
        <w:t xml:space="preserve">To support gender equity </w:t>
      </w:r>
    </w:p>
    <w:p w:rsidR="001877EB" w:rsidRDefault="00F17A43">
      <w:pPr>
        <w:numPr>
          <w:ilvl w:val="0"/>
          <w:numId w:val="1"/>
        </w:numPr>
        <w:ind w:hanging="701"/>
      </w:pPr>
      <w:r>
        <w:t xml:space="preserve">To encourage competition under the auspices of </w:t>
      </w:r>
      <w:r w:rsidR="001D4BAA">
        <w:t>SOASA</w:t>
      </w:r>
      <w:r>
        <w:t xml:space="preserve"> </w:t>
      </w:r>
      <w:r w:rsidR="005B6BEC">
        <w:t>and therefore the USASA</w:t>
      </w:r>
    </w:p>
    <w:p w:rsidR="001877EB" w:rsidRDefault="00F17A43">
      <w:pPr>
        <w:numPr>
          <w:ilvl w:val="0"/>
          <w:numId w:val="1"/>
        </w:numPr>
        <w:spacing w:after="293"/>
        <w:ind w:hanging="701"/>
      </w:pPr>
      <w:r>
        <w:t xml:space="preserve">To advance programs that will result in increased membership </w:t>
      </w:r>
    </w:p>
    <w:p w:rsidR="001877EB" w:rsidRDefault="00F17A43">
      <w:pPr>
        <w:pStyle w:val="Heading1"/>
        <w:spacing w:after="38"/>
        <w:ind w:left="686" w:hanging="701"/>
      </w:pPr>
      <w:bookmarkStart w:id="3" w:name="_Toc494019750"/>
      <w:r>
        <w:t>Grants Program Objectives</w:t>
      </w:r>
      <w:bookmarkEnd w:id="3"/>
      <w:r>
        <w:rPr>
          <w:rFonts w:ascii="Arial" w:eastAsia="Arial" w:hAnsi="Arial" w:cs="Arial"/>
          <w:sz w:val="31"/>
        </w:rPr>
        <w:t xml:space="preserve"> </w:t>
      </w:r>
    </w:p>
    <w:p w:rsidR="001877EB" w:rsidRDefault="00F17A43">
      <w:pPr>
        <w:numPr>
          <w:ilvl w:val="0"/>
          <w:numId w:val="2"/>
        </w:numPr>
        <w:ind w:hanging="701"/>
      </w:pPr>
      <w:r>
        <w:t xml:space="preserve">Funding for the Grants Program was budgeted by </w:t>
      </w:r>
      <w:r w:rsidR="0097682E">
        <w:t>SOASA</w:t>
      </w:r>
      <w:r>
        <w:t xml:space="preserve"> to provide a framework to place seed money in the adult soccer community for the purpose of building and improving </w:t>
      </w:r>
      <w:r w:rsidR="0097682E">
        <w:t>SOASA</w:t>
      </w:r>
      <w:r>
        <w:t xml:space="preserve"> membership. </w:t>
      </w:r>
      <w:r>
        <w:rPr>
          <w:rFonts w:ascii="Arial" w:eastAsia="Arial" w:hAnsi="Arial" w:cs="Arial"/>
          <w:b/>
          <w:i/>
          <w:sz w:val="27"/>
        </w:rPr>
        <w:t xml:space="preserve"> </w:t>
      </w:r>
    </w:p>
    <w:p w:rsidR="001877EB" w:rsidRDefault="00F17A43">
      <w:pPr>
        <w:numPr>
          <w:ilvl w:val="0"/>
          <w:numId w:val="2"/>
        </w:numPr>
        <w:spacing w:after="95"/>
        <w:ind w:hanging="701"/>
      </w:pPr>
      <w:r>
        <w:t>By providing financial assistance, the Grants Program seeks to</w:t>
      </w:r>
      <w:r>
        <w:rPr>
          <w:rFonts w:ascii="Arial" w:eastAsia="Arial" w:hAnsi="Arial" w:cs="Arial"/>
          <w:sz w:val="27"/>
        </w:rPr>
        <w:t xml:space="preserve">: </w:t>
      </w:r>
    </w:p>
    <w:p w:rsidR="005B6BEC" w:rsidRDefault="00F17A43" w:rsidP="00DE5BD5">
      <w:pPr>
        <w:numPr>
          <w:ilvl w:val="1"/>
          <w:numId w:val="2"/>
        </w:numPr>
        <w:spacing w:after="261"/>
        <w:ind w:left="2103" w:hanging="701"/>
      </w:pPr>
      <w:r>
        <w:t xml:space="preserve">Increase overall </w:t>
      </w:r>
      <w:r w:rsidR="005B6BEC">
        <w:t xml:space="preserve">participation in </w:t>
      </w:r>
      <w:r w:rsidR="00354D9B">
        <w:t xml:space="preserve">affiliated </w:t>
      </w:r>
      <w:r>
        <w:t xml:space="preserve">adult soccer, </w:t>
      </w:r>
    </w:p>
    <w:p w:rsidR="00DE5BD5" w:rsidRDefault="00F17A43" w:rsidP="00DE5BD5">
      <w:pPr>
        <w:numPr>
          <w:ilvl w:val="1"/>
          <w:numId w:val="2"/>
        </w:numPr>
        <w:spacing w:after="261"/>
        <w:ind w:left="2103" w:hanging="701"/>
      </w:pPr>
      <w:r>
        <w:t xml:space="preserve">Establish a forum (database) of ideas and programs to promote and increase membership, and </w:t>
      </w:r>
    </w:p>
    <w:p w:rsidR="001877EB" w:rsidRDefault="00F17A43" w:rsidP="00DE5BD5">
      <w:pPr>
        <w:numPr>
          <w:ilvl w:val="1"/>
          <w:numId w:val="2"/>
        </w:numPr>
        <w:spacing w:after="261"/>
        <w:ind w:left="2103" w:hanging="701"/>
      </w:pPr>
      <w:r>
        <w:t xml:space="preserve">Encourage members to add funding or manpower to create more opportunities for the adult soccer player. </w:t>
      </w:r>
    </w:p>
    <w:p w:rsidR="00DE5BD5" w:rsidRDefault="00DE5BD5" w:rsidP="00DE5BD5">
      <w:pPr>
        <w:spacing w:after="261"/>
      </w:pPr>
    </w:p>
    <w:p w:rsidR="00DE5BD5" w:rsidRDefault="00DE5BD5" w:rsidP="00DE5BD5">
      <w:pPr>
        <w:spacing w:after="261"/>
      </w:pPr>
    </w:p>
    <w:p w:rsidR="001877EB" w:rsidRDefault="00F17A43">
      <w:pPr>
        <w:pStyle w:val="Heading1"/>
        <w:ind w:left="686" w:hanging="701"/>
      </w:pPr>
      <w:bookmarkStart w:id="4" w:name="_Toc494019751"/>
      <w:r>
        <w:lastRenderedPageBreak/>
        <w:t>Grant Basis</w:t>
      </w:r>
      <w:bookmarkEnd w:id="4"/>
      <w:r>
        <w:t xml:space="preserve"> </w:t>
      </w:r>
    </w:p>
    <w:p w:rsidR="001877EB" w:rsidRDefault="00F17A43">
      <w:pPr>
        <w:numPr>
          <w:ilvl w:val="0"/>
          <w:numId w:val="3"/>
        </w:numPr>
        <w:ind w:hanging="701"/>
      </w:pPr>
      <w:r>
        <w:t>The Grants Program awards monetary grants.  The awards are based on the documentation provided in the Application and may be based</w:t>
      </w:r>
      <w:r w:rsidR="005B6BEC">
        <w:t>, in part,</w:t>
      </w:r>
      <w:r>
        <w:t xml:space="preserve"> on the amount of matching funds provided by the Applicant. </w:t>
      </w:r>
    </w:p>
    <w:p w:rsidR="001877EB" w:rsidRPr="00D55E30" w:rsidRDefault="00DE5BD5">
      <w:pPr>
        <w:numPr>
          <w:ilvl w:val="0"/>
          <w:numId w:val="3"/>
        </w:numPr>
        <w:ind w:hanging="701"/>
      </w:pPr>
      <w:r w:rsidRPr="00D55E30">
        <w:t>G</w:t>
      </w:r>
      <w:r w:rsidR="00F17A43" w:rsidRPr="00D55E30">
        <w:t xml:space="preserve">rants are not for multi-year funding, are not renewable, and are not transferable.     </w:t>
      </w:r>
    </w:p>
    <w:p w:rsidR="001877EB" w:rsidRPr="00D55E30" w:rsidRDefault="00F17A43">
      <w:pPr>
        <w:numPr>
          <w:ilvl w:val="0"/>
          <w:numId w:val="3"/>
        </w:numPr>
        <w:ind w:hanging="701"/>
      </w:pPr>
      <w:r w:rsidRPr="00D55E30">
        <w:t xml:space="preserve">Grant Applications either for or from the following will not be accepted: </w:t>
      </w:r>
    </w:p>
    <w:p w:rsidR="001877EB" w:rsidRPr="00D55E30" w:rsidRDefault="00F17A43">
      <w:pPr>
        <w:numPr>
          <w:ilvl w:val="1"/>
          <w:numId w:val="3"/>
        </w:numPr>
        <w:ind w:left="2103" w:hanging="701"/>
      </w:pPr>
      <w:r w:rsidRPr="00D55E30">
        <w:t xml:space="preserve">Political campaigns </w:t>
      </w:r>
    </w:p>
    <w:p w:rsidR="001877EB" w:rsidRPr="00D55E30" w:rsidRDefault="00F17A43">
      <w:pPr>
        <w:numPr>
          <w:ilvl w:val="1"/>
          <w:numId w:val="3"/>
        </w:numPr>
        <w:ind w:left="2103" w:hanging="701"/>
      </w:pPr>
      <w:r w:rsidRPr="00D55E30">
        <w:t xml:space="preserve">Capital improvements or projects </w:t>
      </w:r>
    </w:p>
    <w:p w:rsidR="001877EB" w:rsidRPr="00D55E30" w:rsidRDefault="00F17A43">
      <w:pPr>
        <w:numPr>
          <w:ilvl w:val="1"/>
          <w:numId w:val="3"/>
        </w:numPr>
        <w:ind w:left="2103" w:hanging="701"/>
      </w:pPr>
      <w:r w:rsidRPr="00D55E30">
        <w:t xml:space="preserve">Grants for a profitable entity that will not provide or promote a direct benefit for a non-profit entity  </w:t>
      </w:r>
    </w:p>
    <w:p w:rsidR="001877EB" w:rsidRPr="00D55E30" w:rsidRDefault="00F17A43">
      <w:pPr>
        <w:numPr>
          <w:ilvl w:val="1"/>
          <w:numId w:val="3"/>
        </w:numPr>
        <w:ind w:left="2103" w:hanging="701"/>
      </w:pPr>
      <w:r w:rsidRPr="00D55E30">
        <w:t xml:space="preserve">Pass-through grants which would result in the funds being granted for the purpose of being granted to another entity </w:t>
      </w:r>
    </w:p>
    <w:p w:rsidR="001877EB" w:rsidRPr="00D55E30" w:rsidRDefault="00F17A43">
      <w:pPr>
        <w:numPr>
          <w:ilvl w:val="1"/>
          <w:numId w:val="3"/>
        </w:numPr>
        <w:ind w:left="2103" w:hanging="701"/>
      </w:pPr>
      <w:r w:rsidRPr="00D55E30">
        <w:t xml:space="preserve">Associations or entities that are not members of </w:t>
      </w:r>
      <w:r w:rsidR="009F58D2" w:rsidRPr="00D55E30">
        <w:t>SOASA</w:t>
      </w:r>
      <w:r w:rsidRPr="00D55E30">
        <w:t xml:space="preserve"> </w:t>
      </w:r>
    </w:p>
    <w:p w:rsidR="001877EB" w:rsidRPr="00D55E30" w:rsidRDefault="00F17A43">
      <w:pPr>
        <w:numPr>
          <w:ilvl w:val="1"/>
          <w:numId w:val="3"/>
        </w:numPr>
        <w:ind w:left="2103" w:hanging="701"/>
      </w:pPr>
      <w:r w:rsidRPr="00D55E30">
        <w:t xml:space="preserve">Foreign projects or individuals </w:t>
      </w:r>
    </w:p>
    <w:p w:rsidR="001877EB" w:rsidRPr="00D55E30" w:rsidRDefault="00F17A43">
      <w:pPr>
        <w:numPr>
          <w:ilvl w:val="1"/>
          <w:numId w:val="3"/>
        </w:numPr>
        <w:ind w:left="2103" w:hanging="701"/>
      </w:pPr>
      <w:r w:rsidRPr="00D55E30">
        <w:t xml:space="preserve">Applicants that discriminate either directly or indirectly by race, creed, sex, or nationality </w:t>
      </w:r>
    </w:p>
    <w:p w:rsidR="001877EB" w:rsidRDefault="00F17A43">
      <w:pPr>
        <w:numPr>
          <w:ilvl w:val="0"/>
          <w:numId w:val="3"/>
        </w:numPr>
        <w:spacing w:after="93"/>
        <w:ind w:hanging="701"/>
      </w:pPr>
      <w:r>
        <w:t>Grant Applications are encouraged for, but not limited to, proposals that:</w:t>
      </w:r>
      <w:r>
        <w:rPr>
          <w:rFonts w:ascii="Arial" w:eastAsia="Arial" w:hAnsi="Arial" w:cs="Arial"/>
          <w:b/>
          <w:i/>
          <w:sz w:val="27"/>
        </w:rPr>
        <w:t xml:space="preserve"> </w:t>
      </w:r>
    </w:p>
    <w:p w:rsidR="001877EB" w:rsidRDefault="00F17A43">
      <w:pPr>
        <w:numPr>
          <w:ilvl w:val="1"/>
          <w:numId w:val="3"/>
        </w:numPr>
        <w:spacing w:after="107"/>
        <w:ind w:left="2103" w:hanging="701"/>
      </w:pPr>
      <w:r>
        <w:t>Attract new members, for example, by conducting a “soccer summit” to attract unaffiliated leagues</w:t>
      </w:r>
      <w:r>
        <w:rPr>
          <w:rFonts w:ascii="Arial" w:eastAsia="Arial" w:hAnsi="Arial" w:cs="Arial"/>
          <w:b/>
          <w:i/>
          <w:sz w:val="27"/>
        </w:rPr>
        <w:t xml:space="preserve"> </w:t>
      </w:r>
    </w:p>
    <w:p w:rsidR="001877EB" w:rsidRDefault="00F17A43">
      <w:pPr>
        <w:numPr>
          <w:ilvl w:val="1"/>
          <w:numId w:val="3"/>
        </w:numPr>
        <w:spacing w:after="100"/>
        <w:ind w:left="2103" w:hanging="701"/>
      </w:pPr>
      <w:r>
        <w:t xml:space="preserve">Solicit organizations promoting indoor or coed soccer </w:t>
      </w:r>
      <w:r>
        <w:rPr>
          <w:rFonts w:ascii="Arial" w:eastAsia="Arial" w:hAnsi="Arial" w:cs="Arial"/>
          <w:b/>
          <w:i/>
          <w:sz w:val="27"/>
        </w:rPr>
        <w:t xml:space="preserve"> </w:t>
      </w:r>
    </w:p>
    <w:p w:rsidR="001877EB" w:rsidRDefault="00F17A43">
      <w:pPr>
        <w:numPr>
          <w:ilvl w:val="1"/>
          <w:numId w:val="3"/>
        </w:numPr>
        <w:spacing w:after="93"/>
        <w:ind w:left="2103" w:hanging="701"/>
      </w:pPr>
      <w:r>
        <w:t>Solicit membership of unaffiliated programs, for example, municipal leagues</w:t>
      </w:r>
      <w:r>
        <w:rPr>
          <w:rFonts w:ascii="Arial" w:eastAsia="Arial" w:hAnsi="Arial" w:cs="Arial"/>
          <w:b/>
          <w:i/>
          <w:sz w:val="27"/>
        </w:rPr>
        <w:t xml:space="preserve"> </w:t>
      </w:r>
    </w:p>
    <w:p w:rsidR="001877EB" w:rsidRDefault="00F17A43">
      <w:pPr>
        <w:numPr>
          <w:ilvl w:val="1"/>
          <w:numId w:val="3"/>
        </w:numPr>
        <w:spacing w:after="102"/>
        <w:ind w:left="2103" w:hanging="701"/>
      </w:pPr>
      <w:r>
        <w:t xml:space="preserve">Create promotional projects or events to persuade former </w:t>
      </w:r>
      <w:r w:rsidR="00250F2B">
        <w:t>SOASA</w:t>
      </w:r>
      <w:r>
        <w:t xml:space="preserve"> members to return to</w:t>
      </w:r>
      <w:r w:rsidR="00250F2B">
        <w:t xml:space="preserve"> SOASA</w:t>
      </w:r>
      <w:r>
        <w:t>, for example, a mailing to players who are not currently registered or offering reduced membership fees</w:t>
      </w:r>
      <w:r>
        <w:rPr>
          <w:rFonts w:ascii="Arial" w:eastAsia="Arial" w:hAnsi="Arial" w:cs="Arial"/>
          <w:b/>
          <w:i/>
          <w:sz w:val="27"/>
        </w:rPr>
        <w:t xml:space="preserve"> </w:t>
      </w:r>
    </w:p>
    <w:p w:rsidR="001877EB" w:rsidRDefault="00F17A43">
      <w:pPr>
        <w:numPr>
          <w:ilvl w:val="1"/>
          <w:numId w:val="3"/>
        </w:numPr>
        <w:ind w:left="2103" w:hanging="701"/>
      </w:pPr>
      <w:r>
        <w:t xml:space="preserve">Provide transitional programs from youth soccer to adult soccer </w:t>
      </w:r>
    </w:p>
    <w:p w:rsidR="001877EB" w:rsidRDefault="00F17A43">
      <w:pPr>
        <w:numPr>
          <w:ilvl w:val="1"/>
          <w:numId w:val="3"/>
        </w:numPr>
        <w:ind w:left="2103" w:hanging="701"/>
      </w:pPr>
      <w:r>
        <w:t xml:space="preserve">Create programs that are designed for minorities and the economically disadvantaged </w:t>
      </w:r>
    </w:p>
    <w:p w:rsidR="001877EB" w:rsidRDefault="00F17A43">
      <w:pPr>
        <w:numPr>
          <w:ilvl w:val="0"/>
          <w:numId w:val="3"/>
        </w:numPr>
        <w:ind w:hanging="701"/>
      </w:pPr>
      <w:r>
        <w:t xml:space="preserve">An Applicant may submit more than one Application in the same Grant year.  A separate Application must be made for each Grant project. If multiple Applications are received for the same project, all Applications associated with that project will be rejected. </w:t>
      </w:r>
    </w:p>
    <w:p w:rsidR="001877EB" w:rsidRDefault="00F17A43">
      <w:pPr>
        <w:numPr>
          <w:ilvl w:val="0"/>
          <w:numId w:val="3"/>
        </w:numPr>
        <w:spacing w:after="259"/>
        <w:ind w:hanging="701"/>
      </w:pPr>
      <w:r>
        <w:t xml:space="preserve">All Applications in their entirety, including submitted information and documents, become the property of </w:t>
      </w:r>
      <w:r w:rsidR="0097682E">
        <w:t>SOASA</w:t>
      </w:r>
      <w:r>
        <w:t xml:space="preserve">. </w:t>
      </w:r>
    </w:p>
    <w:p w:rsidR="001877EB" w:rsidRDefault="00F17A43">
      <w:pPr>
        <w:pStyle w:val="Heading1"/>
        <w:ind w:left="686" w:hanging="701"/>
      </w:pPr>
      <w:bookmarkStart w:id="5" w:name="_Toc494019752"/>
      <w:r>
        <w:lastRenderedPageBreak/>
        <w:t>Application Process</w:t>
      </w:r>
      <w:bookmarkEnd w:id="5"/>
      <w:r>
        <w:t xml:space="preserve"> </w:t>
      </w:r>
    </w:p>
    <w:p w:rsidR="001877EB" w:rsidRDefault="00F17A43">
      <w:pPr>
        <w:numPr>
          <w:ilvl w:val="0"/>
          <w:numId w:val="4"/>
        </w:numPr>
        <w:ind w:hanging="701"/>
      </w:pPr>
      <w:r>
        <w:t xml:space="preserve">Application Submittal </w:t>
      </w:r>
    </w:p>
    <w:p w:rsidR="001877EB" w:rsidRDefault="00CF107B">
      <w:pPr>
        <w:numPr>
          <w:ilvl w:val="1"/>
          <w:numId w:val="4"/>
        </w:numPr>
        <w:spacing w:after="114"/>
        <w:ind w:left="2103" w:hanging="701"/>
      </w:pPr>
      <w:r>
        <w:t>One</w:t>
      </w:r>
      <w:r w:rsidR="00F17A43">
        <w:t xml:space="preserve"> (1) signed and dated original Appl</w:t>
      </w:r>
      <w:r>
        <w:t>ication form must be submitted via</w:t>
      </w:r>
      <w:r w:rsidR="00F17A43">
        <w:t xml:space="preserve"> US Mail, via Email or via Fax</w:t>
      </w:r>
      <w:r w:rsidR="005B6BEC">
        <w:t>.</w:t>
      </w:r>
      <w:r w:rsidR="00F17A43">
        <w:t xml:space="preserve">, </w:t>
      </w:r>
      <w:r w:rsidR="005B6BEC">
        <w:t>I</w:t>
      </w:r>
      <w:r w:rsidR="00F17A43">
        <w:t xml:space="preserve">f </w:t>
      </w:r>
      <w:r w:rsidR="005B6BEC">
        <w:t xml:space="preserve">submitted </w:t>
      </w:r>
      <w:r w:rsidR="00F17A43">
        <w:t>via US Mail</w:t>
      </w:r>
      <w:r w:rsidR="005B6BEC">
        <w:t>,</w:t>
      </w:r>
      <w:r w:rsidR="00F17A43">
        <w:t xml:space="preserve"> the Application shall be postmarked no later than </w:t>
      </w:r>
      <w:r w:rsidR="00354D9B">
        <w:t>November 30</w:t>
      </w:r>
      <w:r w:rsidR="00F17A43">
        <w:t xml:space="preserve"> of the application year</w:t>
      </w:r>
      <w:r w:rsidR="005B6BEC">
        <w:t>;</w:t>
      </w:r>
      <w:r w:rsidR="00F17A43">
        <w:t xml:space="preserve"> if </w:t>
      </w:r>
      <w:r w:rsidR="005B6BEC">
        <w:t xml:space="preserve">submitted </w:t>
      </w:r>
      <w:r w:rsidR="00F17A43">
        <w:t>via Email</w:t>
      </w:r>
      <w:r w:rsidR="005B6BEC">
        <w:t>,</w:t>
      </w:r>
      <w:r w:rsidR="00F17A43">
        <w:t xml:space="preserve"> it must arrive to the Inbox of the Grants Committee Chairman by midnight </w:t>
      </w:r>
      <w:r w:rsidR="00354D9B">
        <w:t>November 30</w:t>
      </w:r>
      <w:r w:rsidR="00F17A43">
        <w:t xml:space="preserve"> of the application year</w:t>
      </w:r>
      <w:r w:rsidR="005B6BEC">
        <w:t>;</w:t>
      </w:r>
      <w:r w:rsidR="00F17A43">
        <w:t xml:space="preserve"> if </w:t>
      </w:r>
      <w:r w:rsidR="005B6BEC">
        <w:t xml:space="preserve">submitted </w:t>
      </w:r>
      <w:r w:rsidR="00F17A43">
        <w:t>via Fax</w:t>
      </w:r>
      <w:r w:rsidR="005B6BEC">
        <w:t>,</w:t>
      </w:r>
      <w:r w:rsidR="00F17A43">
        <w:t xml:space="preserve"> it must arrive to the fax machine of the Grants Committee Chairman by midnight </w:t>
      </w:r>
      <w:r w:rsidR="00354D9B">
        <w:t>November 30</w:t>
      </w:r>
      <w:r w:rsidR="00F17A43">
        <w:t xml:space="preserve"> of the application. </w:t>
      </w:r>
    </w:p>
    <w:p w:rsidR="001877EB" w:rsidRDefault="00F17A43">
      <w:pPr>
        <w:numPr>
          <w:ilvl w:val="1"/>
          <w:numId w:val="4"/>
        </w:numPr>
        <w:ind w:left="2103" w:hanging="701"/>
      </w:pPr>
      <w:r>
        <w:t xml:space="preserve">The Grants Committee will review all Applications meeting the deadline and application requirements by </w:t>
      </w:r>
      <w:r w:rsidR="00354D9B">
        <w:t>January 31</w:t>
      </w:r>
      <w:r>
        <w:t xml:space="preserve"> of the </w:t>
      </w:r>
      <w:r w:rsidR="00354D9B">
        <w:t xml:space="preserve">following </w:t>
      </w:r>
      <w:r>
        <w:t xml:space="preserve">year. </w:t>
      </w:r>
    </w:p>
    <w:p w:rsidR="001877EB" w:rsidRDefault="00F17A43">
      <w:pPr>
        <w:numPr>
          <w:ilvl w:val="1"/>
          <w:numId w:val="4"/>
        </w:numPr>
        <w:spacing w:after="113"/>
        <w:ind w:left="2103" w:hanging="701"/>
      </w:pPr>
      <w:r>
        <w:t xml:space="preserve">Applicants should expect that a condition of a Grant award may </w:t>
      </w:r>
      <w:r w:rsidR="005B6BEC">
        <w:t xml:space="preserve">include </w:t>
      </w:r>
      <w:r>
        <w:t xml:space="preserve">a written follow-up report to the Grants Committee or the </w:t>
      </w:r>
      <w:r w:rsidR="0097682E">
        <w:t>SOASA</w:t>
      </w:r>
      <w:r>
        <w:t xml:space="preserve"> Board of Directors</w:t>
      </w:r>
      <w:r w:rsidR="005B6BEC">
        <w:t xml:space="preserve"> regarding the use of the award</w:t>
      </w:r>
      <w:r>
        <w:t xml:space="preserve">. </w:t>
      </w:r>
    </w:p>
    <w:p w:rsidR="001877EB" w:rsidRDefault="00F17A43">
      <w:pPr>
        <w:numPr>
          <w:ilvl w:val="1"/>
          <w:numId w:val="4"/>
        </w:numPr>
        <w:ind w:left="2103" w:hanging="701"/>
      </w:pPr>
      <w:r>
        <w:t xml:space="preserve">The Grants Committee or the </w:t>
      </w:r>
      <w:r w:rsidR="0097682E">
        <w:t>SOASA</w:t>
      </w:r>
      <w:r>
        <w:t xml:space="preserve"> </w:t>
      </w:r>
      <w:r w:rsidR="00E717CA">
        <w:t>President</w:t>
      </w:r>
      <w:r>
        <w:t xml:space="preserve"> may place other conditions upon a grant award as deemed necessary. </w:t>
      </w:r>
    </w:p>
    <w:p w:rsidR="001877EB" w:rsidRDefault="00F17A43">
      <w:pPr>
        <w:numPr>
          <w:ilvl w:val="0"/>
          <w:numId w:val="4"/>
        </w:numPr>
        <w:ind w:hanging="701"/>
      </w:pPr>
      <w:r>
        <w:t xml:space="preserve">Application Review </w:t>
      </w:r>
    </w:p>
    <w:p w:rsidR="001877EB" w:rsidRDefault="00F17A43">
      <w:pPr>
        <w:numPr>
          <w:ilvl w:val="1"/>
          <w:numId w:val="4"/>
        </w:numPr>
        <w:ind w:left="2103" w:hanging="701"/>
      </w:pPr>
      <w:r>
        <w:t>Applications will be reviewed by the Grants Committee Chairman to determine i</w:t>
      </w:r>
      <w:r w:rsidR="00E717CA">
        <w:t xml:space="preserve">f the Application (a) has been </w:t>
      </w:r>
      <w:r>
        <w:t>received in a timely manner, (b) meets the criteria of a complete Application, and (c) meets the Grants Program objectives.  The Committee Chairman</w:t>
      </w:r>
      <w:r w:rsidR="001B21BA">
        <w:t>,</w:t>
      </w:r>
      <w:r>
        <w:t xml:space="preserve"> at his/her discretion</w:t>
      </w:r>
      <w:r w:rsidR="001B21BA">
        <w:t>,</w:t>
      </w:r>
      <w:r>
        <w:t xml:space="preserve"> may request additional information from the Applicant.   </w:t>
      </w:r>
    </w:p>
    <w:p w:rsidR="001877EB" w:rsidRDefault="00F17A43">
      <w:pPr>
        <w:numPr>
          <w:ilvl w:val="1"/>
          <w:numId w:val="4"/>
        </w:numPr>
        <w:ind w:left="2103" w:hanging="701"/>
      </w:pPr>
      <w:r>
        <w:t>The</w:t>
      </w:r>
      <w:r w:rsidR="00E717CA">
        <w:t xml:space="preserve"> Committee Chairman will inform</w:t>
      </w:r>
      <w:r>
        <w:t xml:space="preserve"> by mail or by e-mail members of the Grants Committee of the Applications received. </w:t>
      </w:r>
    </w:p>
    <w:p w:rsidR="001877EB" w:rsidRDefault="00F17A43">
      <w:pPr>
        <w:numPr>
          <w:ilvl w:val="1"/>
          <w:numId w:val="4"/>
        </w:numPr>
        <w:ind w:left="2103" w:hanging="701"/>
      </w:pPr>
      <w:r>
        <w:t xml:space="preserve">If an Application is rejected by the Grants Committee, the </w:t>
      </w:r>
      <w:r w:rsidR="00E717CA">
        <w:t xml:space="preserve">Committee Chairman will inform </w:t>
      </w:r>
      <w:r w:rsidR="001B21BA">
        <w:t xml:space="preserve">the SOASA President and the Applicant(s) </w:t>
      </w:r>
      <w:r>
        <w:t>by mail or by e-mail</w:t>
      </w:r>
      <w:r>
        <w:rPr>
          <w:color w:val="0000FF"/>
        </w:rPr>
        <w:t xml:space="preserve"> </w:t>
      </w:r>
      <w:r w:rsidR="001B21BA">
        <w:t xml:space="preserve">that </w:t>
      </w:r>
      <w:r w:rsidR="00CF107B">
        <w:t xml:space="preserve">the Application </w:t>
      </w:r>
      <w:r w:rsidR="001B21BA">
        <w:t xml:space="preserve">was rejected </w:t>
      </w:r>
      <w:r>
        <w:t xml:space="preserve">and the reason for </w:t>
      </w:r>
      <w:r w:rsidR="001B21BA">
        <w:t xml:space="preserve">the </w:t>
      </w:r>
      <w:r>
        <w:t xml:space="preserve">rejection.  </w:t>
      </w:r>
    </w:p>
    <w:p w:rsidR="001877EB" w:rsidRDefault="00F17A43">
      <w:pPr>
        <w:numPr>
          <w:ilvl w:val="1"/>
          <w:numId w:val="4"/>
        </w:numPr>
        <w:spacing w:after="100"/>
        <w:ind w:left="2103" w:hanging="701"/>
      </w:pPr>
      <w:r>
        <w:t>The Committee Chairman will provide</w:t>
      </w:r>
      <w:r>
        <w:rPr>
          <w:color w:val="0000FF"/>
        </w:rPr>
        <w:t xml:space="preserve"> </w:t>
      </w:r>
      <w:r>
        <w:t>a copy of acceptable Applications to the members of the Grants Committee for evaluation.</w:t>
      </w:r>
      <w:r>
        <w:rPr>
          <w:rFonts w:ascii="Arial" w:eastAsia="Arial" w:hAnsi="Arial" w:cs="Arial"/>
          <w:b/>
          <w:i/>
          <w:sz w:val="27"/>
        </w:rPr>
        <w:t xml:space="preserve"> </w:t>
      </w:r>
    </w:p>
    <w:p w:rsidR="001877EB" w:rsidRDefault="00F17A43">
      <w:pPr>
        <w:numPr>
          <w:ilvl w:val="1"/>
          <w:numId w:val="4"/>
        </w:numPr>
        <w:ind w:left="2103" w:hanging="701"/>
      </w:pPr>
      <w:r>
        <w:t xml:space="preserve">A copy of any Application will be provided to the </w:t>
      </w:r>
      <w:r w:rsidR="0097682E">
        <w:t>SOASA</w:t>
      </w:r>
      <w:r>
        <w:t xml:space="preserve"> Board members upon request. </w:t>
      </w:r>
    </w:p>
    <w:p w:rsidR="001877EB" w:rsidRDefault="00F17A43">
      <w:pPr>
        <w:numPr>
          <w:ilvl w:val="0"/>
          <w:numId w:val="4"/>
        </w:numPr>
        <w:spacing w:after="109"/>
        <w:ind w:hanging="701"/>
      </w:pPr>
      <w:r>
        <w:t xml:space="preserve">Application Consideration </w:t>
      </w:r>
    </w:p>
    <w:p w:rsidR="001877EB" w:rsidRDefault="00F17A43">
      <w:pPr>
        <w:ind w:left="1402" w:firstLine="0"/>
      </w:pPr>
      <w:r>
        <w:t>The Grants Committee</w:t>
      </w:r>
      <w:r>
        <w:rPr>
          <w:color w:val="0000FF"/>
        </w:rPr>
        <w:t xml:space="preserve"> </w:t>
      </w:r>
      <w:r>
        <w:t xml:space="preserve">will categorize the Application as one of the following: </w:t>
      </w:r>
    </w:p>
    <w:p w:rsidR="001877EB" w:rsidRDefault="00F17A43">
      <w:pPr>
        <w:numPr>
          <w:ilvl w:val="1"/>
          <w:numId w:val="4"/>
        </w:numPr>
        <w:ind w:left="2103" w:hanging="701"/>
      </w:pPr>
      <w:r>
        <w:t xml:space="preserve">Acceptable for consideration </w:t>
      </w:r>
    </w:p>
    <w:p w:rsidR="001877EB" w:rsidRDefault="00F17A43">
      <w:pPr>
        <w:numPr>
          <w:ilvl w:val="1"/>
          <w:numId w:val="4"/>
        </w:numPr>
        <w:ind w:left="2103" w:hanging="701"/>
      </w:pPr>
      <w:r>
        <w:lastRenderedPageBreak/>
        <w:t xml:space="preserve">Acceptable for consideration with reservation – confirmation of applicant’s </w:t>
      </w:r>
      <w:r w:rsidR="008B4758">
        <w:t>SOASA</w:t>
      </w:r>
      <w:r>
        <w:t xml:space="preserve"> membership required  </w:t>
      </w:r>
    </w:p>
    <w:p w:rsidR="001877EB" w:rsidRDefault="00F17A43">
      <w:pPr>
        <w:numPr>
          <w:ilvl w:val="1"/>
          <w:numId w:val="4"/>
        </w:numPr>
        <w:ind w:left="2103" w:hanging="701"/>
      </w:pPr>
      <w:r>
        <w:t xml:space="preserve">Rejected – not within the parameters of Grants Program </w:t>
      </w:r>
    </w:p>
    <w:p w:rsidR="001877EB" w:rsidRDefault="00F17A43">
      <w:pPr>
        <w:numPr>
          <w:ilvl w:val="1"/>
          <w:numId w:val="4"/>
        </w:numPr>
        <w:ind w:left="2103" w:hanging="701"/>
      </w:pPr>
      <w:r>
        <w:t xml:space="preserve">Rejected – Application incomplete or missing information </w:t>
      </w:r>
    </w:p>
    <w:p w:rsidR="001877EB" w:rsidRDefault="00F17A43">
      <w:pPr>
        <w:numPr>
          <w:ilvl w:val="1"/>
          <w:numId w:val="4"/>
        </w:numPr>
        <w:ind w:left="2103" w:hanging="701"/>
      </w:pPr>
      <w:r>
        <w:t xml:space="preserve">Rejected – Application </w:t>
      </w:r>
      <w:r w:rsidR="001B21BA">
        <w:t xml:space="preserve">was </w:t>
      </w:r>
      <w:r>
        <w:t xml:space="preserve">not typed as required </w:t>
      </w:r>
    </w:p>
    <w:p w:rsidR="001877EB" w:rsidRDefault="00F17A43">
      <w:pPr>
        <w:numPr>
          <w:ilvl w:val="1"/>
          <w:numId w:val="4"/>
        </w:numPr>
        <w:ind w:left="2103" w:hanging="701"/>
      </w:pPr>
      <w:r>
        <w:t xml:space="preserve">Rejected – Application </w:t>
      </w:r>
      <w:r w:rsidR="001B21BA">
        <w:t xml:space="preserve">was </w:t>
      </w:r>
      <w:r>
        <w:t xml:space="preserve">not received in a timely manner </w:t>
      </w:r>
    </w:p>
    <w:p w:rsidR="001877EB" w:rsidRDefault="00F17A43">
      <w:pPr>
        <w:numPr>
          <w:ilvl w:val="1"/>
          <w:numId w:val="4"/>
        </w:numPr>
        <w:ind w:left="2103" w:hanging="701"/>
      </w:pPr>
      <w:r>
        <w:t xml:space="preserve">Rejected – for any failure to meet the requirements as specified in this document or on the Application </w:t>
      </w:r>
    </w:p>
    <w:p w:rsidR="001877EB" w:rsidRDefault="00F17A43">
      <w:pPr>
        <w:numPr>
          <w:ilvl w:val="0"/>
          <w:numId w:val="4"/>
        </w:numPr>
        <w:ind w:hanging="701"/>
      </w:pPr>
      <w:r>
        <w:t xml:space="preserve">Application Evaluation </w:t>
      </w:r>
    </w:p>
    <w:p w:rsidR="00E717CA" w:rsidRDefault="00E717CA" w:rsidP="00E717CA">
      <w:pPr>
        <w:spacing w:after="111"/>
        <w:ind w:left="2160" w:firstLine="0"/>
      </w:pPr>
      <w:proofErr w:type="gramStart"/>
      <w:r>
        <w:t>1.</w:t>
      </w:r>
      <w:r w:rsidR="00F17A43">
        <w:t>Members</w:t>
      </w:r>
      <w:proofErr w:type="gramEnd"/>
      <w:r w:rsidR="00F17A43">
        <w:t xml:space="preserve"> of the Grants Committee will evaluate the acceptable Applications</w:t>
      </w:r>
    </w:p>
    <w:p w:rsidR="001877EB" w:rsidRDefault="00F17A43" w:rsidP="00CF107B">
      <w:pPr>
        <w:spacing w:after="111"/>
        <w:ind w:left="2160" w:firstLine="292"/>
      </w:pPr>
      <w:proofErr w:type="gramStart"/>
      <w:r>
        <w:t>based</w:t>
      </w:r>
      <w:proofErr w:type="gramEnd"/>
      <w:r>
        <w:t xml:space="preserve"> on</w:t>
      </w:r>
      <w:r w:rsidR="001B21BA">
        <w:t>:</w:t>
      </w:r>
      <w:r>
        <w:t xml:space="preserve">  </w:t>
      </w:r>
    </w:p>
    <w:p w:rsidR="001877EB" w:rsidRDefault="001B21BA" w:rsidP="001B21BA">
      <w:pPr>
        <w:numPr>
          <w:ilvl w:val="3"/>
          <w:numId w:val="5"/>
        </w:numPr>
        <w:tabs>
          <w:tab w:val="left" w:pos="3150"/>
        </w:tabs>
        <w:spacing w:after="113"/>
        <w:ind w:left="3060" w:hanging="350"/>
      </w:pPr>
      <w:r>
        <w:t xml:space="preserve">Those </w:t>
      </w:r>
      <w:r w:rsidR="00F17A43">
        <w:t xml:space="preserve">Applications best meet the Mission Statement of Grants Program,  </w:t>
      </w:r>
    </w:p>
    <w:p w:rsidR="001877EB" w:rsidRDefault="001B21BA" w:rsidP="001B21BA">
      <w:pPr>
        <w:numPr>
          <w:ilvl w:val="3"/>
          <w:numId w:val="5"/>
        </w:numPr>
        <w:tabs>
          <w:tab w:val="left" w:pos="3150"/>
        </w:tabs>
        <w:spacing w:after="111"/>
        <w:ind w:left="3060" w:hanging="350"/>
      </w:pPr>
      <w:r>
        <w:t xml:space="preserve">Those </w:t>
      </w:r>
      <w:r w:rsidR="00F17A43">
        <w:t xml:space="preserve">Applications best meet the priorities of </w:t>
      </w:r>
      <w:r w:rsidR="0097682E">
        <w:t>SOASA</w:t>
      </w:r>
      <w:r w:rsidR="00F17A43">
        <w:t xml:space="preserve">,  </w:t>
      </w:r>
    </w:p>
    <w:p w:rsidR="001877EB" w:rsidRDefault="00F17A43" w:rsidP="001B21BA">
      <w:pPr>
        <w:numPr>
          <w:ilvl w:val="3"/>
          <w:numId w:val="5"/>
        </w:numPr>
        <w:tabs>
          <w:tab w:val="left" w:pos="3150"/>
        </w:tabs>
        <w:spacing w:after="113"/>
        <w:ind w:left="3060" w:hanging="350"/>
      </w:pPr>
      <w:r>
        <w:t xml:space="preserve">Individual merit of the Application, and  </w:t>
      </w:r>
    </w:p>
    <w:p w:rsidR="001877EB" w:rsidRDefault="001B21BA" w:rsidP="001B21BA">
      <w:pPr>
        <w:numPr>
          <w:ilvl w:val="3"/>
          <w:numId w:val="5"/>
        </w:numPr>
        <w:tabs>
          <w:tab w:val="left" w:pos="3150"/>
        </w:tabs>
        <w:ind w:left="3060" w:hanging="350"/>
      </w:pPr>
      <w:r>
        <w:t xml:space="preserve">Those </w:t>
      </w:r>
      <w:r w:rsidR="00F17A43">
        <w:t xml:space="preserve">Applications include provisions for Applicant funding. </w:t>
      </w:r>
    </w:p>
    <w:p w:rsidR="001877EB" w:rsidRDefault="00F17A43">
      <w:pPr>
        <w:numPr>
          <w:ilvl w:val="2"/>
          <w:numId w:val="4"/>
        </w:numPr>
        <w:ind w:left="2823" w:hanging="701"/>
      </w:pPr>
      <w:r>
        <w:t>Following review of the Applications, the Grants Committee will meet in person or convene via telephone</w:t>
      </w:r>
      <w:r w:rsidR="00F338AF">
        <w:t xml:space="preserve"> or email</w:t>
      </w:r>
      <w:r>
        <w:t xml:space="preserve"> to evaluate the Applications.  During the meeting or teleconference, each Application will be considered individually.  Each Member will provide his/her reason for approval or disapproval.  In the case of approval, the Member will provide the funding amount he/she recommends.   </w:t>
      </w:r>
    </w:p>
    <w:p w:rsidR="00CA3E6D" w:rsidRDefault="00F17A43" w:rsidP="00CA3E6D">
      <w:pPr>
        <w:numPr>
          <w:ilvl w:val="2"/>
          <w:numId w:val="4"/>
        </w:numPr>
        <w:spacing w:after="258"/>
        <w:ind w:left="2823" w:hanging="701"/>
      </w:pPr>
      <w:r>
        <w:t xml:space="preserve">Following evaluation, review, and discussion, the Grants Committee will vote on which Applications will be awarded Grants and the amount of the awarded Grant. </w:t>
      </w:r>
    </w:p>
    <w:p w:rsidR="00CA3E6D" w:rsidRDefault="00CA3E6D" w:rsidP="00CA3E6D">
      <w:pPr>
        <w:pStyle w:val="Heading1"/>
        <w:numPr>
          <w:ilvl w:val="0"/>
          <w:numId w:val="0"/>
        </w:numPr>
        <w:spacing w:after="243"/>
        <w:ind w:left="686"/>
      </w:pPr>
    </w:p>
    <w:p w:rsidR="00CA3E6D" w:rsidRDefault="00CA3E6D" w:rsidP="00CA3E6D"/>
    <w:p w:rsidR="00CA3E6D" w:rsidRDefault="00CA3E6D" w:rsidP="00CA3E6D"/>
    <w:p w:rsidR="00354D9B" w:rsidRDefault="00354D9B" w:rsidP="00CA3E6D"/>
    <w:p w:rsidR="00CA3E6D" w:rsidRDefault="00CA3E6D" w:rsidP="00CA3E6D"/>
    <w:p w:rsidR="001877EB" w:rsidRDefault="00F17A43">
      <w:pPr>
        <w:pStyle w:val="Heading1"/>
        <w:spacing w:after="243"/>
        <w:ind w:left="686" w:hanging="701"/>
      </w:pPr>
      <w:bookmarkStart w:id="6" w:name="_Toc494019753"/>
      <w:r>
        <w:lastRenderedPageBreak/>
        <w:t>Grant Calendar</w:t>
      </w:r>
      <w:bookmarkEnd w:id="6"/>
      <w:r>
        <w:t xml:space="preserve"> </w:t>
      </w:r>
    </w:p>
    <w:p w:rsidR="001877EB" w:rsidRDefault="00354D9B">
      <w:pPr>
        <w:numPr>
          <w:ilvl w:val="0"/>
          <w:numId w:val="6"/>
        </w:numPr>
        <w:spacing w:after="220"/>
        <w:ind w:hanging="701"/>
      </w:pPr>
      <w:r>
        <w:t>November 30</w:t>
      </w:r>
      <w:r w:rsidR="00F17A43">
        <w:t xml:space="preserve"> of the Application year - Final date (postmarked) for submittal of one (1) original grant application via US Mail, Email or Fax.</w:t>
      </w:r>
      <w:r w:rsidR="00F17A43">
        <w:rPr>
          <w:rFonts w:ascii="Arial" w:eastAsia="Arial" w:hAnsi="Arial" w:cs="Arial"/>
          <w:i/>
          <w:sz w:val="27"/>
        </w:rPr>
        <w:t xml:space="preserve"> </w:t>
      </w:r>
    </w:p>
    <w:p w:rsidR="001877EB" w:rsidRDefault="00F17A43">
      <w:pPr>
        <w:numPr>
          <w:ilvl w:val="0"/>
          <w:numId w:val="6"/>
        </w:numPr>
        <w:spacing w:after="256"/>
        <w:ind w:hanging="701"/>
      </w:pPr>
      <w:r>
        <w:t xml:space="preserve">By </w:t>
      </w:r>
      <w:r w:rsidR="00354D9B">
        <w:t>January 31</w:t>
      </w:r>
      <w:r>
        <w:t xml:space="preserve"> of the Application year – Grant</w:t>
      </w:r>
      <w:r w:rsidR="00303E92">
        <w:t>s</w:t>
      </w:r>
      <w:r>
        <w:t xml:space="preserve"> Committee will evaluate grant applications received prior to the deadline and meet all </w:t>
      </w:r>
      <w:r w:rsidR="00303E92">
        <w:t xml:space="preserve">of the </w:t>
      </w:r>
      <w:r>
        <w:t xml:space="preserve">grant criteria.  </w:t>
      </w:r>
      <w:r w:rsidR="00303E92">
        <w:t xml:space="preserve">The </w:t>
      </w:r>
      <w:r>
        <w:t>Grant</w:t>
      </w:r>
      <w:r w:rsidR="00303E92">
        <w:t>s</w:t>
      </w:r>
      <w:r>
        <w:t xml:space="preserve"> Committee chairman will provide recommendations to </w:t>
      </w:r>
      <w:r w:rsidR="00303E92">
        <w:t xml:space="preserve">the </w:t>
      </w:r>
      <w:r w:rsidR="0097682E">
        <w:t>SOASA</w:t>
      </w:r>
      <w:r>
        <w:t xml:space="preserve"> </w:t>
      </w:r>
      <w:r w:rsidR="00FE48C9">
        <w:t>President</w:t>
      </w:r>
      <w:r>
        <w:t xml:space="preserve"> for presentation to the </w:t>
      </w:r>
      <w:r w:rsidR="0097682E">
        <w:t>SOASA</w:t>
      </w:r>
      <w:r>
        <w:t xml:space="preserve"> Board. </w:t>
      </w:r>
    </w:p>
    <w:p w:rsidR="001877EB" w:rsidRDefault="00D04A86">
      <w:pPr>
        <w:numPr>
          <w:ilvl w:val="0"/>
          <w:numId w:val="6"/>
        </w:numPr>
        <w:spacing w:after="254"/>
        <w:ind w:hanging="701"/>
      </w:pPr>
      <w:r w:rsidRPr="00AD5299">
        <w:t>February</w:t>
      </w:r>
      <w:r w:rsidR="00F17A43" w:rsidRPr="00AD5299">
        <w:t xml:space="preserve"> of </w:t>
      </w:r>
      <w:r w:rsidRPr="00AD5299">
        <w:t xml:space="preserve">Awarding </w:t>
      </w:r>
      <w:r w:rsidR="00F17A43" w:rsidRPr="00AD5299">
        <w:t>year</w:t>
      </w:r>
      <w:r w:rsidR="00F17A43">
        <w:t xml:space="preserve"> - The </w:t>
      </w:r>
      <w:r w:rsidR="0097682E">
        <w:t>SOASA</w:t>
      </w:r>
      <w:r w:rsidR="00F17A43">
        <w:t xml:space="preserve"> </w:t>
      </w:r>
      <w:r w:rsidR="00FE48C9">
        <w:t>President</w:t>
      </w:r>
      <w:r w:rsidR="00F17A43">
        <w:t xml:space="preserve"> will request preparation of the grant </w:t>
      </w:r>
      <w:r w:rsidR="00303E92">
        <w:t xml:space="preserve">award </w:t>
      </w:r>
      <w:r w:rsidR="00F17A43">
        <w:t>check</w:t>
      </w:r>
      <w:r w:rsidR="00303E92">
        <w:t>(</w:t>
      </w:r>
      <w:r w:rsidR="00F17A43">
        <w:t>s</w:t>
      </w:r>
      <w:r w:rsidR="00303E92">
        <w:t>)</w:t>
      </w:r>
      <w:r w:rsidR="00F17A43">
        <w:t xml:space="preserve"> and decision letter</w:t>
      </w:r>
      <w:r w:rsidR="00303E92">
        <w:t>(s)</w:t>
      </w:r>
      <w:r w:rsidR="00F17A43">
        <w:t xml:space="preserve">.  If a follow-up report is required of the awardees, </w:t>
      </w:r>
      <w:r w:rsidR="00303E92">
        <w:t xml:space="preserve">notification of the requirement </w:t>
      </w:r>
      <w:r w:rsidR="00F17A43">
        <w:t xml:space="preserve">will be included in the decision letter. </w:t>
      </w:r>
    </w:p>
    <w:p w:rsidR="001877EB" w:rsidRPr="00AD5299" w:rsidRDefault="00F17A43">
      <w:pPr>
        <w:numPr>
          <w:ilvl w:val="0"/>
          <w:numId w:val="6"/>
        </w:numPr>
        <w:spacing w:after="231"/>
        <w:ind w:hanging="701"/>
      </w:pPr>
      <w:r w:rsidRPr="00AD5299">
        <w:t xml:space="preserve">Announcement of grant awards will be made at the </w:t>
      </w:r>
      <w:r w:rsidR="0097682E" w:rsidRPr="00AD5299">
        <w:t>SOASA</w:t>
      </w:r>
      <w:r w:rsidRPr="00AD5299">
        <w:t xml:space="preserve"> </w:t>
      </w:r>
      <w:r w:rsidR="00D04A86">
        <w:t>Annual General Meeting</w:t>
      </w:r>
      <w:r w:rsidR="00D04A86" w:rsidRPr="00AD5299" w:rsidDel="00D04A86">
        <w:t xml:space="preserve"> </w:t>
      </w:r>
      <w:r w:rsidRPr="00AD5299">
        <w:t xml:space="preserve">held </w:t>
      </w:r>
      <w:r w:rsidR="00D04A86">
        <w:t>during the February of the Awarding year</w:t>
      </w:r>
      <w:r w:rsidRPr="00AD5299">
        <w:t xml:space="preserve">. </w:t>
      </w:r>
      <w:r w:rsidRPr="00AD5299">
        <w:rPr>
          <w:b/>
        </w:rPr>
        <w:t xml:space="preserve"> </w:t>
      </w:r>
    </w:p>
    <w:p w:rsidR="008E7F02" w:rsidRDefault="008E7F02" w:rsidP="008E7F02">
      <w:pPr>
        <w:spacing w:after="231"/>
        <w:rPr>
          <w:b/>
        </w:rPr>
      </w:pPr>
    </w:p>
    <w:p w:rsidR="008E7F02" w:rsidRDefault="008E7F02" w:rsidP="008E7F02">
      <w:pPr>
        <w:spacing w:after="231"/>
        <w:rPr>
          <w:b/>
        </w:rPr>
      </w:pPr>
    </w:p>
    <w:p w:rsidR="008E7F02" w:rsidRDefault="008E7F02" w:rsidP="008E7F02">
      <w:pPr>
        <w:spacing w:after="231"/>
        <w:rPr>
          <w:b/>
        </w:rPr>
      </w:pPr>
    </w:p>
    <w:p w:rsidR="008E7F02" w:rsidRDefault="008E7F02" w:rsidP="008E7F02">
      <w:pPr>
        <w:spacing w:after="231"/>
        <w:rPr>
          <w:b/>
        </w:rPr>
      </w:pPr>
    </w:p>
    <w:p w:rsidR="008E7F02" w:rsidRDefault="008E7F02" w:rsidP="008E7F02">
      <w:pPr>
        <w:spacing w:after="231"/>
        <w:rPr>
          <w:b/>
        </w:rPr>
      </w:pPr>
    </w:p>
    <w:p w:rsidR="00D04A86" w:rsidRDefault="00D04A86" w:rsidP="008E7F02">
      <w:pPr>
        <w:spacing w:after="231"/>
        <w:rPr>
          <w:b/>
        </w:rPr>
      </w:pPr>
    </w:p>
    <w:p w:rsidR="00D04A86" w:rsidRDefault="00D04A86" w:rsidP="008E7F02">
      <w:pPr>
        <w:spacing w:after="231"/>
        <w:rPr>
          <w:b/>
        </w:rPr>
      </w:pPr>
    </w:p>
    <w:p w:rsidR="00D04A86" w:rsidRDefault="00D04A86" w:rsidP="008E7F02">
      <w:pPr>
        <w:spacing w:after="231"/>
        <w:rPr>
          <w:b/>
        </w:rPr>
      </w:pPr>
    </w:p>
    <w:p w:rsidR="00D04A86" w:rsidRDefault="00D04A86" w:rsidP="008E7F02">
      <w:pPr>
        <w:spacing w:after="231"/>
        <w:rPr>
          <w:b/>
        </w:rPr>
      </w:pPr>
    </w:p>
    <w:p w:rsidR="00D04A86" w:rsidRDefault="00D04A86" w:rsidP="008E7F02">
      <w:pPr>
        <w:spacing w:after="231"/>
        <w:rPr>
          <w:b/>
        </w:rPr>
      </w:pPr>
    </w:p>
    <w:p w:rsidR="008E7F02" w:rsidRDefault="008E7F02" w:rsidP="008E7F02">
      <w:pPr>
        <w:spacing w:after="231"/>
        <w:rPr>
          <w:b/>
        </w:rPr>
      </w:pPr>
    </w:p>
    <w:p w:rsidR="008E7F02" w:rsidRDefault="008E7F02" w:rsidP="008E7F02">
      <w:pPr>
        <w:spacing w:after="231"/>
        <w:rPr>
          <w:b/>
        </w:rPr>
      </w:pPr>
    </w:p>
    <w:p w:rsidR="008E7F02" w:rsidRDefault="008E7F02" w:rsidP="008E7F02">
      <w:pPr>
        <w:spacing w:after="231"/>
        <w:rPr>
          <w:b/>
        </w:rPr>
      </w:pPr>
    </w:p>
    <w:p w:rsidR="001877EB" w:rsidRDefault="00F17A43">
      <w:pPr>
        <w:pStyle w:val="Heading1"/>
        <w:spacing w:after="140" w:line="248" w:lineRule="auto"/>
        <w:ind w:left="701" w:hanging="701"/>
      </w:pPr>
      <w:bookmarkStart w:id="7" w:name="_Toc494019754"/>
      <w:r>
        <w:rPr>
          <w:b w:val="0"/>
        </w:rPr>
        <w:lastRenderedPageBreak/>
        <w:t>Process of Awarding Grants</w:t>
      </w:r>
      <w:bookmarkEnd w:id="7"/>
      <w:r>
        <w:rPr>
          <w:b w:val="0"/>
        </w:rPr>
        <w:t xml:space="preserve"> </w:t>
      </w:r>
    </w:p>
    <w:p w:rsidR="001877EB" w:rsidRDefault="00F17A43">
      <w:pPr>
        <w:numPr>
          <w:ilvl w:val="0"/>
          <w:numId w:val="7"/>
        </w:numPr>
        <w:ind w:hanging="701"/>
      </w:pPr>
      <w:r>
        <w:t xml:space="preserve">The Grants Committee Chairman will provide </w:t>
      </w:r>
      <w:r w:rsidR="00303E92">
        <w:t xml:space="preserve">written </w:t>
      </w:r>
      <w:r>
        <w:t xml:space="preserve">notification of the Grant recommendations to the </w:t>
      </w:r>
      <w:r w:rsidR="0097682E">
        <w:t>SOASA</w:t>
      </w:r>
      <w:r>
        <w:t xml:space="preserve"> </w:t>
      </w:r>
      <w:r w:rsidR="008D2425">
        <w:t>President</w:t>
      </w:r>
      <w:r>
        <w:t xml:space="preserve">. </w:t>
      </w:r>
    </w:p>
    <w:p w:rsidR="001877EB" w:rsidRDefault="00F17A43">
      <w:pPr>
        <w:numPr>
          <w:ilvl w:val="0"/>
          <w:numId w:val="7"/>
        </w:numPr>
        <w:ind w:hanging="701"/>
      </w:pPr>
      <w:r>
        <w:t xml:space="preserve">The </w:t>
      </w:r>
      <w:r w:rsidR="0097682E">
        <w:t>SOASA</w:t>
      </w:r>
      <w:r w:rsidR="00CF107B">
        <w:t xml:space="preserve"> </w:t>
      </w:r>
      <w:r w:rsidR="008D2425">
        <w:t>President</w:t>
      </w:r>
      <w:r>
        <w:t xml:space="preserve"> will present the award recommendations to the </w:t>
      </w:r>
      <w:r w:rsidR="0097682E">
        <w:t>SOASA</w:t>
      </w:r>
      <w:r>
        <w:t xml:space="preserve"> Board for approval.  If requested, the Grants Committee Chairman will appear before the </w:t>
      </w:r>
      <w:r w:rsidR="0097682E">
        <w:t>SOASA</w:t>
      </w:r>
      <w:r>
        <w:t xml:space="preserve"> Board to present the award recommendations in order that any questions regarding the Grants Committee’s decision</w:t>
      </w:r>
      <w:r w:rsidR="00303E92">
        <w:t>(s)</w:t>
      </w:r>
      <w:r>
        <w:t xml:space="preserve"> may be answered in a timely manner. </w:t>
      </w:r>
    </w:p>
    <w:p w:rsidR="001877EB" w:rsidRDefault="00F17A43">
      <w:pPr>
        <w:numPr>
          <w:ilvl w:val="0"/>
          <w:numId w:val="7"/>
        </w:numPr>
        <w:ind w:hanging="701"/>
      </w:pPr>
      <w:r>
        <w:t xml:space="preserve">The </w:t>
      </w:r>
      <w:r w:rsidR="0097682E">
        <w:t>SOASA</w:t>
      </w:r>
      <w:r>
        <w:t xml:space="preserve"> Board will notify the Chairman of the Grants Committee of the final grant awards.   </w:t>
      </w:r>
    </w:p>
    <w:p w:rsidR="00303E92" w:rsidRPr="00AD5299" w:rsidRDefault="00303E92" w:rsidP="00303E92">
      <w:pPr>
        <w:numPr>
          <w:ilvl w:val="0"/>
          <w:numId w:val="7"/>
        </w:numPr>
        <w:ind w:hanging="701"/>
        <w:rPr>
          <w:color w:val="auto"/>
        </w:rPr>
      </w:pPr>
      <w:r>
        <w:t>A Grant Agreement will be issued to the successful Applicant(s).  The Agreement will include, but is not limited to, the amount of the Grant, the purpose of the Grant, the condition(s) (if any) of the Grant, and the required reporting dates and information (if any) of the Grant.</w:t>
      </w:r>
      <w:r>
        <w:rPr>
          <w:color w:val="FF0000"/>
        </w:rPr>
        <w:t xml:space="preserve"> </w:t>
      </w:r>
      <w:r w:rsidRPr="00AD5299">
        <w:rPr>
          <w:color w:val="auto"/>
        </w:rPr>
        <w:t>The Grant Agreement must be completed, signed by the Applicant, and returned to the Grants Committee prior to the issuance of an award check.</w:t>
      </w:r>
    </w:p>
    <w:p w:rsidR="008D2425" w:rsidRDefault="00F17A43">
      <w:pPr>
        <w:numPr>
          <w:ilvl w:val="0"/>
          <w:numId w:val="7"/>
        </w:numPr>
        <w:spacing w:after="92"/>
        <w:ind w:hanging="701"/>
      </w:pPr>
      <w:r>
        <w:t xml:space="preserve">For grant awards, a letter written by the Grant Committee Chairman will accompany the award check explaining the purposes for which the funds have been awarded.  The letter will detail the amount of the funds and the purposes for which the funds have been awarded.  (This is critical when only a portion of the grant application receives funding.) </w:t>
      </w:r>
    </w:p>
    <w:p w:rsidR="001877EB" w:rsidRDefault="00F17A43">
      <w:pPr>
        <w:numPr>
          <w:ilvl w:val="0"/>
          <w:numId w:val="7"/>
        </w:numPr>
        <w:spacing w:after="92"/>
        <w:ind w:hanging="701"/>
      </w:pPr>
      <w:r>
        <w:rPr>
          <w:rFonts w:ascii="Arial" w:eastAsia="Arial" w:hAnsi="Arial" w:cs="Arial"/>
        </w:rPr>
        <w:tab/>
      </w:r>
      <w:r>
        <w:t xml:space="preserve">A copy of the grant award letter will be sent to the </w:t>
      </w:r>
      <w:r w:rsidR="0097682E">
        <w:t>SOASA</w:t>
      </w:r>
      <w:r>
        <w:t xml:space="preserve"> </w:t>
      </w:r>
      <w:r w:rsidR="00CD3DE0">
        <w:t>President</w:t>
      </w:r>
      <w:r>
        <w:t>.</w:t>
      </w:r>
      <w:r>
        <w:rPr>
          <w:rFonts w:ascii="Arial" w:eastAsia="Arial" w:hAnsi="Arial" w:cs="Arial"/>
          <w:sz w:val="27"/>
        </w:rPr>
        <w:t xml:space="preserve"> </w:t>
      </w:r>
    </w:p>
    <w:p w:rsidR="001877EB" w:rsidRDefault="00F17A43">
      <w:pPr>
        <w:numPr>
          <w:ilvl w:val="0"/>
          <w:numId w:val="8"/>
        </w:numPr>
        <w:ind w:hanging="701"/>
      </w:pPr>
      <w:r>
        <w:t xml:space="preserve">The performance of the conditions of the Grant may be subject to review by the Grants Committee Chairman or the </w:t>
      </w:r>
      <w:r w:rsidR="0097682E">
        <w:t>SOASA</w:t>
      </w:r>
      <w:r>
        <w:t xml:space="preserve"> Board. </w:t>
      </w:r>
    </w:p>
    <w:p w:rsidR="001877EB" w:rsidRDefault="00F17A43">
      <w:pPr>
        <w:numPr>
          <w:ilvl w:val="0"/>
          <w:numId w:val="8"/>
        </w:numPr>
        <w:ind w:hanging="701"/>
      </w:pPr>
      <w:r>
        <w:t xml:space="preserve">Other conditions may be established by the Grants Committee or the </w:t>
      </w:r>
      <w:r w:rsidR="0097682E">
        <w:t>SOASA</w:t>
      </w:r>
      <w:r>
        <w:t xml:space="preserve"> Executive Board as deemed necessary. </w:t>
      </w:r>
    </w:p>
    <w:p w:rsidR="001877EB" w:rsidRDefault="0097682E">
      <w:pPr>
        <w:numPr>
          <w:ilvl w:val="0"/>
          <w:numId w:val="8"/>
        </w:numPr>
        <w:spacing w:after="258"/>
        <w:ind w:hanging="701"/>
      </w:pPr>
      <w:r>
        <w:t>SOASA</w:t>
      </w:r>
      <w:r w:rsidR="00F17A43">
        <w:t xml:space="preserve"> reserves the right to amend or otherwise change the form or content of the Application at any time. </w:t>
      </w:r>
    </w:p>
    <w:p w:rsidR="001877EB" w:rsidRDefault="00F17A43">
      <w:pPr>
        <w:pStyle w:val="Heading1"/>
        <w:spacing w:after="244"/>
        <w:ind w:left="686" w:hanging="701"/>
      </w:pPr>
      <w:bookmarkStart w:id="8" w:name="_Toc494019755"/>
      <w:r>
        <w:t>Definitions</w:t>
      </w:r>
      <w:bookmarkEnd w:id="8"/>
      <w:r>
        <w:t xml:space="preserve"> </w:t>
      </w:r>
    </w:p>
    <w:p w:rsidR="001877EB" w:rsidRDefault="00F17A43">
      <w:pPr>
        <w:numPr>
          <w:ilvl w:val="0"/>
          <w:numId w:val="9"/>
        </w:numPr>
        <w:spacing w:after="188"/>
        <w:ind w:hanging="701"/>
      </w:pPr>
      <w:r>
        <w:rPr>
          <w:b/>
        </w:rPr>
        <w:t>“</w:t>
      </w:r>
      <w:r w:rsidR="00CD3DE0">
        <w:rPr>
          <w:b/>
        </w:rPr>
        <w:t>SOASA</w:t>
      </w:r>
      <w:r>
        <w:rPr>
          <w:b/>
        </w:rPr>
        <w:t xml:space="preserve">” </w:t>
      </w:r>
      <w:r>
        <w:t xml:space="preserve">is the abbreviation for the </w:t>
      </w:r>
      <w:r w:rsidR="00C42563">
        <w:t xml:space="preserve">Southern Ohio Adult </w:t>
      </w:r>
      <w:r>
        <w:t>Soccer Association.</w:t>
      </w:r>
      <w:r>
        <w:rPr>
          <w:rFonts w:ascii="Arial" w:eastAsia="Arial" w:hAnsi="Arial" w:cs="Arial"/>
          <w:b/>
          <w:i/>
          <w:sz w:val="27"/>
        </w:rPr>
        <w:t xml:space="preserve"> </w:t>
      </w:r>
    </w:p>
    <w:p w:rsidR="001877EB" w:rsidRDefault="00F17A43">
      <w:pPr>
        <w:numPr>
          <w:ilvl w:val="0"/>
          <w:numId w:val="9"/>
        </w:numPr>
        <w:spacing w:after="221"/>
        <w:ind w:hanging="701"/>
      </w:pPr>
      <w:r>
        <w:rPr>
          <w:b/>
        </w:rPr>
        <w:t>“Applicant”</w:t>
      </w:r>
      <w:r>
        <w:t xml:space="preserve"> shall be any individual or incorporated or unincorpora</w:t>
      </w:r>
      <w:r w:rsidR="00CD3DE0">
        <w:t xml:space="preserve">ted entity that is a member of </w:t>
      </w:r>
      <w:r w:rsidR="0097682E">
        <w:t>SOASA</w:t>
      </w:r>
      <w:r>
        <w:t>.</w:t>
      </w:r>
      <w:r>
        <w:rPr>
          <w:rFonts w:ascii="Arial" w:eastAsia="Arial" w:hAnsi="Arial" w:cs="Arial"/>
          <w:b/>
          <w:i/>
          <w:sz w:val="27"/>
        </w:rPr>
        <w:t xml:space="preserve"> </w:t>
      </w:r>
    </w:p>
    <w:p w:rsidR="001877EB" w:rsidRDefault="00F17A43">
      <w:pPr>
        <w:numPr>
          <w:ilvl w:val="0"/>
          <w:numId w:val="9"/>
        </w:numPr>
        <w:spacing w:after="257"/>
        <w:ind w:hanging="701"/>
      </w:pPr>
      <w:r>
        <w:rPr>
          <w:b/>
        </w:rPr>
        <w:t xml:space="preserve">“Application” </w:t>
      </w:r>
      <w:r>
        <w:t xml:space="preserve">refers to the current </w:t>
      </w:r>
      <w:r w:rsidR="0097682E">
        <w:t>SOASA</w:t>
      </w:r>
      <w:r>
        <w:t xml:space="preserve"> Grants Application Form and supporting documentation as required, completed by an Applicant and filed in a timely manner. </w:t>
      </w:r>
      <w:bookmarkStart w:id="9" w:name="_GoBack"/>
      <w:bookmarkEnd w:id="9"/>
      <w:r>
        <w:t xml:space="preserve">Handwritten Applications will be rejected. Two (2) signed, original Applications must be submitted for each Grant request. </w:t>
      </w:r>
    </w:p>
    <w:p w:rsidR="001877EB" w:rsidRDefault="00F17A43">
      <w:pPr>
        <w:numPr>
          <w:ilvl w:val="0"/>
          <w:numId w:val="9"/>
        </w:numPr>
        <w:spacing w:after="220"/>
        <w:ind w:hanging="701"/>
      </w:pPr>
      <w:r>
        <w:rPr>
          <w:b/>
        </w:rPr>
        <w:lastRenderedPageBreak/>
        <w:t xml:space="preserve">“Complete Application” </w:t>
      </w:r>
      <w:r>
        <w:t>requires that the Application (1) is properly dated and signed by the Applicant or the Applicant’s representative, (2) is the original, (3) includes all requested answers to questions and forms, and (4) provides additional documentation as needed.</w:t>
      </w:r>
      <w:r>
        <w:rPr>
          <w:rFonts w:ascii="Arial" w:eastAsia="Arial" w:hAnsi="Arial" w:cs="Arial"/>
          <w:b/>
          <w:i/>
          <w:sz w:val="27"/>
        </w:rPr>
        <w:t xml:space="preserve"> </w:t>
      </w:r>
    </w:p>
    <w:p w:rsidR="001877EB" w:rsidRDefault="00F17A43">
      <w:pPr>
        <w:numPr>
          <w:ilvl w:val="0"/>
          <w:numId w:val="9"/>
        </w:numPr>
        <w:spacing w:after="217"/>
        <w:ind w:hanging="701"/>
      </w:pPr>
      <w:r>
        <w:rPr>
          <w:b/>
        </w:rPr>
        <w:t>“Filed in a timely manner”</w:t>
      </w:r>
      <w:r>
        <w:t xml:space="preserve"> means that the Application must be postmarked no later than the deadline date.  The Application may be submitted either by the US Mail, Email or Fax.</w:t>
      </w:r>
      <w:r>
        <w:rPr>
          <w:rFonts w:ascii="Arial" w:eastAsia="Arial" w:hAnsi="Arial" w:cs="Arial"/>
          <w:b/>
          <w:i/>
          <w:sz w:val="27"/>
        </w:rPr>
        <w:t xml:space="preserve"> </w:t>
      </w:r>
    </w:p>
    <w:p w:rsidR="001877EB" w:rsidRDefault="00F17A43">
      <w:pPr>
        <w:numPr>
          <w:ilvl w:val="0"/>
          <w:numId w:val="9"/>
        </w:numPr>
        <w:spacing w:after="21" w:line="237" w:lineRule="auto"/>
        <w:ind w:hanging="701"/>
      </w:pPr>
      <w:r>
        <w:rPr>
          <w:b/>
          <w:i/>
        </w:rPr>
        <w:t xml:space="preserve">“Grants Committee” </w:t>
      </w:r>
      <w:r>
        <w:rPr>
          <w:i/>
        </w:rPr>
        <w:t xml:space="preserve">is comprised of </w:t>
      </w:r>
      <w:r w:rsidR="00A24C34">
        <w:rPr>
          <w:i/>
        </w:rPr>
        <w:t>six</w:t>
      </w:r>
      <w:r>
        <w:rPr>
          <w:i/>
        </w:rPr>
        <w:t xml:space="preserve"> members and a committee chairman.  All are appointed by the </w:t>
      </w:r>
      <w:r w:rsidR="0097682E">
        <w:rPr>
          <w:i/>
        </w:rPr>
        <w:t>SOASA</w:t>
      </w:r>
      <w:r>
        <w:rPr>
          <w:i/>
        </w:rPr>
        <w:t xml:space="preserve"> </w:t>
      </w:r>
      <w:r w:rsidR="00CD3DE0">
        <w:rPr>
          <w:i/>
        </w:rPr>
        <w:t>President</w:t>
      </w:r>
      <w:r>
        <w:rPr>
          <w:i/>
        </w:rPr>
        <w:t xml:space="preserve">. </w:t>
      </w:r>
      <w:r>
        <w:rPr>
          <w:rFonts w:ascii="Arial" w:eastAsia="Arial" w:hAnsi="Arial" w:cs="Arial"/>
          <w:b/>
          <w:i/>
          <w:sz w:val="27"/>
        </w:rPr>
        <w:t xml:space="preserve"> </w:t>
      </w:r>
    </w:p>
    <w:p w:rsidR="001877EB" w:rsidRDefault="00F17A43">
      <w:pPr>
        <w:spacing w:after="0" w:line="259" w:lineRule="auto"/>
        <w:ind w:left="0" w:firstLine="0"/>
      </w:pPr>
      <w:r>
        <w:t xml:space="preserve"> </w:t>
      </w:r>
    </w:p>
    <w:sectPr w:rsidR="001877EB" w:rsidSect="002C4D57">
      <w:headerReference w:type="even" r:id="rId9"/>
      <w:headerReference w:type="default" r:id="rId10"/>
      <w:footerReference w:type="even" r:id="rId11"/>
      <w:footerReference w:type="default" r:id="rId12"/>
      <w:headerReference w:type="first" r:id="rId13"/>
      <w:footerReference w:type="first" r:id="rId14"/>
      <w:pgSz w:w="11900" w:h="16840"/>
      <w:pgMar w:top="2869" w:right="1065" w:bottom="1800" w:left="1051" w:header="1501" w:footer="1408"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BF" w:rsidRDefault="00BA22BF">
      <w:pPr>
        <w:spacing w:after="0" w:line="240" w:lineRule="auto"/>
      </w:pPr>
      <w:r>
        <w:separator/>
      </w:r>
    </w:p>
  </w:endnote>
  <w:endnote w:type="continuationSeparator" w:id="0">
    <w:p w:rsidR="00BA22BF" w:rsidRDefault="00BA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196239"/>
      <w:docPartObj>
        <w:docPartGallery w:val="Page Numbers (Bottom of Page)"/>
        <w:docPartUnique/>
      </w:docPartObj>
    </w:sdtPr>
    <w:sdtEndPr>
      <w:rPr>
        <w:color w:val="7F7F7F" w:themeColor="background1" w:themeShade="7F"/>
        <w:spacing w:val="60"/>
      </w:rPr>
    </w:sdtEndPr>
    <w:sdtContent>
      <w:p w:rsidR="002C4D57" w:rsidRDefault="002C4D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877EB" w:rsidRDefault="001877EB">
    <w:pPr>
      <w:tabs>
        <w:tab w:val="center" w:pos="4205"/>
        <w:tab w:val="right" w:pos="9784"/>
      </w:tabs>
      <w:spacing w:after="0" w:line="259" w:lineRule="auto"/>
      <w:ind w:left="0" w:right="-28"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042149"/>
      <w:docPartObj>
        <w:docPartGallery w:val="Page Numbers (Bottom of Page)"/>
        <w:docPartUnique/>
      </w:docPartObj>
    </w:sdtPr>
    <w:sdtEndPr>
      <w:rPr>
        <w:noProof/>
      </w:rPr>
    </w:sdtEndPr>
    <w:sdtContent>
      <w:p w:rsidR="002C4D57" w:rsidRDefault="002C4D57">
        <w:pPr>
          <w:pStyle w:val="Footer"/>
          <w:jc w:val="right"/>
        </w:pPr>
        <w:r>
          <w:fldChar w:fldCharType="begin"/>
        </w:r>
        <w:r>
          <w:instrText xml:space="preserve"> PAGE   \* MERGEFORMAT </w:instrText>
        </w:r>
        <w:r>
          <w:fldChar w:fldCharType="separate"/>
        </w:r>
        <w:r w:rsidR="00141422">
          <w:rPr>
            <w:noProof/>
          </w:rPr>
          <w:t>8</w:t>
        </w:r>
        <w:r>
          <w:rPr>
            <w:noProof/>
          </w:rPr>
          <w:fldChar w:fldCharType="end"/>
        </w:r>
      </w:p>
    </w:sdtContent>
  </w:sdt>
  <w:p w:rsidR="001877EB" w:rsidRDefault="001877EB" w:rsidP="00496932">
    <w:pPr>
      <w:tabs>
        <w:tab w:val="center" w:pos="4205"/>
        <w:tab w:val="right" w:pos="9784"/>
      </w:tabs>
      <w:spacing w:after="0" w:line="259" w:lineRule="auto"/>
      <w:ind w:left="0" w:right="-28"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EB" w:rsidRDefault="00F17A43">
    <w:pPr>
      <w:tabs>
        <w:tab w:val="center" w:pos="4205"/>
        <w:tab w:val="right" w:pos="9784"/>
      </w:tabs>
      <w:spacing w:after="0" w:line="259" w:lineRule="auto"/>
      <w:ind w:left="0" w:right="-28" w:firstLine="0"/>
    </w:pPr>
    <w:r>
      <w:t xml:space="preserve"> </w:t>
    </w:r>
    <w:r>
      <w:tab/>
      <w:t xml:space="preserve"> </w:t>
    </w:r>
    <w:r>
      <w:tab/>
    </w:r>
    <w:r>
      <w:rPr>
        <w:i/>
        <w:sz w:val="19"/>
      </w:rPr>
      <w:t xml:space="preserve">Page </w:t>
    </w:r>
    <w:r>
      <w:fldChar w:fldCharType="begin"/>
    </w:r>
    <w:r>
      <w:instrText xml:space="preserve"> PAGE   \* MERGEFORMAT </w:instrText>
    </w:r>
    <w:r>
      <w:fldChar w:fldCharType="separate"/>
    </w:r>
    <w:r w:rsidRPr="00F17A43">
      <w:rPr>
        <w:i/>
        <w:noProof/>
        <w:sz w:val="19"/>
      </w:rPr>
      <w:t>7</w:t>
    </w:r>
    <w:r>
      <w:rPr>
        <w:i/>
        <w:sz w:val="19"/>
      </w:rPr>
      <w:fldChar w:fldCharType="end"/>
    </w:r>
    <w:r>
      <w:rPr>
        <w:i/>
        <w:sz w:val="19"/>
      </w:rPr>
      <w:t xml:space="preserve"> of </w:t>
    </w:r>
    <w:r w:rsidR="00BA22BF">
      <w:fldChar w:fldCharType="begin"/>
    </w:r>
    <w:r w:rsidR="00BA22BF">
      <w:instrText xml:space="preserve"> NUMPAGES   \* MERGEFORMAT </w:instrText>
    </w:r>
    <w:r w:rsidR="00BA22BF">
      <w:fldChar w:fldCharType="separate"/>
    </w:r>
    <w:r w:rsidR="005D374A" w:rsidRPr="005D374A">
      <w:rPr>
        <w:i/>
        <w:noProof/>
        <w:sz w:val="19"/>
      </w:rPr>
      <w:t>1</w:t>
    </w:r>
    <w:r w:rsidR="00BA22BF">
      <w:rPr>
        <w:i/>
        <w:noProof/>
        <w:sz w:val="19"/>
      </w:rPr>
      <w:fldChar w:fldCharType="end"/>
    </w:r>
    <w:r>
      <w:rPr>
        <w:i/>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BF" w:rsidRDefault="00BA22BF">
      <w:pPr>
        <w:spacing w:after="0" w:line="240" w:lineRule="auto"/>
      </w:pPr>
      <w:r>
        <w:separator/>
      </w:r>
    </w:p>
  </w:footnote>
  <w:footnote w:type="continuationSeparator" w:id="0">
    <w:p w:rsidR="00BA22BF" w:rsidRDefault="00BA2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4A" w:rsidRPr="00891CCB" w:rsidRDefault="005D374A" w:rsidP="005D374A">
    <w:pPr>
      <w:spacing w:after="160" w:line="259" w:lineRule="auto"/>
      <w:ind w:left="0" w:firstLine="0"/>
      <w:jc w:val="center"/>
      <w:rPr>
        <w:b/>
        <w:sz w:val="24"/>
        <w:szCs w:val="24"/>
      </w:rPr>
    </w:pPr>
    <w:r w:rsidRPr="00891CCB">
      <w:rPr>
        <w:b/>
        <w:sz w:val="24"/>
        <w:szCs w:val="24"/>
      </w:rPr>
      <w:t>SOUTHERN OHIO ADULT SOCCCER ASSOCIATION</w:t>
    </w:r>
  </w:p>
  <w:p w:rsidR="005D374A" w:rsidRPr="00891CCB" w:rsidRDefault="005D374A" w:rsidP="005D374A">
    <w:pPr>
      <w:spacing w:after="160" w:line="259" w:lineRule="auto"/>
      <w:ind w:left="0" w:firstLine="0"/>
      <w:jc w:val="center"/>
      <w:rPr>
        <w:b/>
        <w:sz w:val="24"/>
        <w:szCs w:val="24"/>
      </w:rPr>
    </w:pPr>
    <w:r w:rsidRPr="00891CCB">
      <w:rPr>
        <w:b/>
        <w:sz w:val="24"/>
        <w:szCs w:val="24"/>
      </w:rPr>
      <w:t>GRANTS PROGRAM</w:t>
    </w:r>
  </w:p>
  <w:p w:rsidR="001877EB" w:rsidRPr="005D374A" w:rsidRDefault="001877EB" w:rsidP="005D3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4DA" w:rsidRPr="00E844DA" w:rsidRDefault="00E844DA" w:rsidP="00E844DA">
    <w:pPr>
      <w:spacing w:after="5" w:line="259" w:lineRule="auto"/>
      <w:ind w:left="10" w:firstLine="0"/>
      <w:jc w:val="center"/>
      <w:rPr>
        <w:b/>
        <w:sz w:val="35"/>
      </w:rPr>
    </w:pPr>
    <w:r w:rsidRPr="00E844DA">
      <w:rPr>
        <w:b/>
        <w:sz w:val="35"/>
      </w:rPr>
      <w:t>SOUTHERN OHIO ADULT SOCCER ASSOCIATION</w:t>
    </w:r>
  </w:p>
  <w:p w:rsidR="00E844DA" w:rsidRPr="00E844DA" w:rsidRDefault="00E844DA" w:rsidP="00E844DA">
    <w:pPr>
      <w:spacing w:after="5" w:line="259" w:lineRule="auto"/>
      <w:ind w:left="10" w:firstLine="0"/>
      <w:jc w:val="center"/>
    </w:pPr>
  </w:p>
  <w:p w:rsidR="00E844DA" w:rsidRPr="00E844DA" w:rsidRDefault="00E844DA" w:rsidP="00E844DA">
    <w:pPr>
      <w:spacing w:after="0" w:line="259" w:lineRule="auto"/>
      <w:ind w:left="18" w:hanging="10"/>
      <w:jc w:val="center"/>
    </w:pPr>
    <w:r w:rsidRPr="00E844DA">
      <w:rPr>
        <w:b/>
        <w:sz w:val="35"/>
      </w:rPr>
      <w:t xml:space="preserve">GRANTS PROGRAM </w:t>
    </w:r>
  </w:p>
  <w:p w:rsidR="005D374A" w:rsidRDefault="005D374A" w:rsidP="005D374A">
    <w:pPr>
      <w:spacing w:after="160" w:line="259" w:lineRule="auto"/>
      <w:ind w:left="0" w:firstLine="0"/>
      <w:jc w:val="center"/>
    </w:pPr>
  </w:p>
  <w:p w:rsidR="001877EB" w:rsidRPr="005D374A" w:rsidRDefault="001877EB" w:rsidP="005D3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EB" w:rsidRDefault="00F17A43">
    <w:pPr>
      <w:spacing w:after="0" w:line="259" w:lineRule="auto"/>
      <w:ind w:left="24" w:firstLine="0"/>
      <w:jc w:val="center"/>
    </w:pPr>
    <w:r>
      <w:rPr>
        <w:b/>
        <w:sz w:val="35"/>
      </w:rPr>
      <w:t xml:space="preserve">REGION II </w:t>
    </w:r>
  </w:p>
  <w:p w:rsidR="001877EB" w:rsidRDefault="00F17A43">
    <w:pPr>
      <w:spacing w:after="7" w:line="259" w:lineRule="auto"/>
      <w:ind w:left="27" w:firstLine="0"/>
      <w:jc w:val="center"/>
    </w:pPr>
    <w:r>
      <w:rPr>
        <w:b/>
        <w:sz w:val="31"/>
      </w:rPr>
      <w:t xml:space="preserve">United States Adult Soccer Association </w:t>
    </w:r>
  </w:p>
  <w:p w:rsidR="001877EB" w:rsidRDefault="00F17A43">
    <w:pPr>
      <w:spacing w:after="0" w:line="259" w:lineRule="auto"/>
      <w:ind w:left="24" w:firstLine="0"/>
      <w:jc w:val="center"/>
    </w:pPr>
    <w:r>
      <w:rPr>
        <w:b/>
        <w:sz w:val="35"/>
      </w:rPr>
      <w:t xml:space="preserve">GRANTS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CA0"/>
    <w:multiLevelType w:val="hybridMultilevel"/>
    <w:tmpl w:val="AC48BEF8"/>
    <w:lvl w:ilvl="0" w:tplc="09960322">
      <w:start w:val="1"/>
      <w:numFmt w:val="upperRoman"/>
      <w:lvlText w:val="%1."/>
      <w:lvlJc w:val="left"/>
      <w:pPr>
        <w:ind w:left="735" w:hanging="720"/>
      </w:pPr>
      <w:rPr>
        <w:rFonts w:ascii="Times New Roman" w:eastAsia="Times New Roman" w:hAnsi="Times New Roman" w:cs="Times New Roman" w:hint="default"/>
        <w:b/>
        <w:color w:val="0563C1" w:themeColor="hyperlink"/>
        <w:sz w:val="23"/>
        <w:u w:val="singl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15:restartNumberingAfterBreak="0">
    <w:nsid w:val="15244299"/>
    <w:multiLevelType w:val="hybridMultilevel"/>
    <w:tmpl w:val="22186034"/>
    <w:lvl w:ilvl="0" w:tplc="19D8D9C0">
      <w:start w:val="1"/>
      <w:numFmt w:val="upperRoman"/>
      <w:lvlText w:val="%1."/>
      <w:lvlJc w:val="left"/>
      <w:pPr>
        <w:ind w:left="735" w:hanging="720"/>
      </w:pPr>
      <w:rPr>
        <w:rFonts w:ascii="Times New Roman" w:eastAsia="Times New Roman" w:hAnsi="Times New Roman" w:cs="Times New Roman" w:hint="default"/>
        <w:b/>
        <w:color w:val="auto"/>
        <w:sz w:val="23"/>
        <w:u w:val="singl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15EE7DBC"/>
    <w:multiLevelType w:val="hybridMultilevel"/>
    <w:tmpl w:val="B5ECC07E"/>
    <w:lvl w:ilvl="0" w:tplc="58FE8A88">
      <w:start w:val="1"/>
      <w:numFmt w:val="upperLetter"/>
      <w:lvlText w:val="%1."/>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96C170">
      <w:start w:val="1"/>
      <w:numFmt w:val="decimal"/>
      <w:lvlText w:val="%2."/>
      <w:lvlJc w:val="left"/>
      <w:pPr>
        <w:ind w:left="2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0C817F0">
      <w:start w:val="1"/>
      <w:numFmt w:val="lowerRoman"/>
      <w:lvlText w:val="%3"/>
      <w:lvlJc w:val="left"/>
      <w:pPr>
        <w:ind w:left="24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6004B2">
      <w:start w:val="1"/>
      <w:numFmt w:val="decimal"/>
      <w:lvlText w:val="%4"/>
      <w:lvlJc w:val="left"/>
      <w:pPr>
        <w:ind w:left="3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63A1352">
      <w:start w:val="1"/>
      <w:numFmt w:val="lowerLetter"/>
      <w:lvlText w:val="%5"/>
      <w:lvlJc w:val="left"/>
      <w:pPr>
        <w:ind w:left="3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52281E">
      <w:start w:val="1"/>
      <w:numFmt w:val="lowerRoman"/>
      <w:lvlText w:val="%6"/>
      <w:lvlJc w:val="left"/>
      <w:pPr>
        <w:ind w:left="4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9870F6">
      <w:start w:val="1"/>
      <w:numFmt w:val="decimal"/>
      <w:lvlText w:val="%7"/>
      <w:lvlJc w:val="left"/>
      <w:pPr>
        <w:ind w:left="5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969804">
      <w:start w:val="1"/>
      <w:numFmt w:val="lowerLetter"/>
      <w:lvlText w:val="%8"/>
      <w:lvlJc w:val="left"/>
      <w:pPr>
        <w:ind w:left="6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72C66A">
      <w:start w:val="1"/>
      <w:numFmt w:val="lowerRoman"/>
      <w:lvlText w:val="%9"/>
      <w:lvlJc w:val="left"/>
      <w:pPr>
        <w:ind w:left="6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0B90A37"/>
    <w:multiLevelType w:val="hybridMultilevel"/>
    <w:tmpl w:val="2FD8C3D2"/>
    <w:lvl w:ilvl="0" w:tplc="F9AE2B76">
      <w:start w:val="1"/>
      <w:numFmt w:val="upperLetter"/>
      <w:lvlText w:val="%1."/>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CE23C0">
      <w:start w:val="1"/>
      <w:numFmt w:val="lowerLetter"/>
      <w:lvlText w:val="%2"/>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A9E3F0A">
      <w:start w:val="1"/>
      <w:numFmt w:val="lowerRoman"/>
      <w:lvlText w:val="%3"/>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F85862">
      <w:start w:val="1"/>
      <w:numFmt w:val="decimal"/>
      <w:lvlText w:val="%4"/>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94BF66">
      <w:start w:val="1"/>
      <w:numFmt w:val="lowerLetter"/>
      <w:lvlText w:val="%5"/>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F2C544">
      <w:start w:val="1"/>
      <w:numFmt w:val="lowerRoman"/>
      <w:lvlText w:val="%6"/>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1FCBA56">
      <w:start w:val="1"/>
      <w:numFmt w:val="decimal"/>
      <w:lvlText w:val="%7"/>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F615DC">
      <w:start w:val="1"/>
      <w:numFmt w:val="lowerLetter"/>
      <w:lvlText w:val="%8"/>
      <w:lvlJc w:val="left"/>
      <w:pPr>
        <w:ind w:left="6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19E6ADE">
      <w:start w:val="1"/>
      <w:numFmt w:val="lowerRoman"/>
      <w:lvlText w:val="%9"/>
      <w:lvlJc w:val="left"/>
      <w:pPr>
        <w:ind w:left="6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C3945EE"/>
    <w:multiLevelType w:val="hybridMultilevel"/>
    <w:tmpl w:val="BDA27D58"/>
    <w:lvl w:ilvl="0" w:tplc="AE045950">
      <w:start w:val="1"/>
      <w:numFmt w:val="upperRoman"/>
      <w:lvlText w:val="%1."/>
      <w:lvlJc w:val="left"/>
      <w:pPr>
        <w:ind w:left="735" w:hanging="720"/>
      </w:pPr>
      <w:rPr>
        <w:rFonts w:ascii="Times New Roman" w:eastAsia="Times New Roman" w:hAnsi="Times New Roman" w:cs="Times New Roman" w:hint="default"/>
        <w:b/>
        <w:color w:val="0563C1" w:themeColor="hyperlink"/>
        <w:sz w:val="23"/>
        <w:u w:val="singl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15:restartNumberingAfterBreak="0">
    <w:nsid w:val="3C875605"/>
    <w:multiLevelType w:val="hybridMultilevel"/>
    <w:tmpl w:val="8A428628"/>
    <w:lvl w:ilvl="0" w:tplc="47C60918">
      <w:start w:val="1"/>
      <w:numFmt w:val="upperLetter"/>
      <w:lvlText w:val="%1."/>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BEDF94">
      <w:start w:val="1"/>
      <w:numFmt w:val="lowerLetter"/>
      <w:lvlText w:val="%2"/>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54CFAE0">
      <w:start w:val="1"/>
      <w:numFmt w:val="lowerRoman"/>
      <w:lvlText w:val="%3"/>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32FEA8">
      <w:start w:val="1"/>
      <w:numFmt w:val="decimal"/>
      <w:lvlText w:val="%4"/>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BA80F88">
      <w:start w:val="1"/>
      <w:numFmt w:val="lowerLetter"/>
      <w:lvlText w:val="%5"/>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6EF16E">
      <w:start w:val="1"/>
      <w:numFmt w:val="lowerRoman"/>
      <w:lvlText w:val="%6"/>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8C4D6A6">
      <w:start w:val="1"/>
      <w:numFmt w:val="decimal"/>
      <w:lvlText w:val="%7"/>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C7834A4">
      <w:start w:val="1"/>
      <w:numFmt w:val="lowerLetter"/>
      <w:lvlText w:val="%8"/>
      <w:lvlJc w:val="left"/>
      <w:pPr>
        <w:ind w:left="6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F03998">
      <w:start w:val="1"/>
      <w:numFmt w:val="lowerRoman"/>
      <w:lvlText w:val="%9"/>
      <w:lvlJc w:val="left"/>
      <w:pPr>
        <w:ind w:left="6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DFD5AB0"/>
    <w:multiLevelType w:val="hybridMultilevel"/>
    <w:tmpl w:val="D0A006FE"/>
    <w:lvl w:ilvl="0" w:tplc="7A848C34">
      <w:start w:val="1"/>
      <w:numFmt w:val="upperLetter"/>
      <w:lvlText w:val="%1."/>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7C6D52">
      <w:start w:val="1"/>
      <w:numFmt w:val="decimal"/>
      <w:lvlText w:val="%2."/>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2FE6A0E">
      <w:start w:val="2"/>
      <w:numFmt w:val="decimal"/>
      <w:lvlText w:val="%3."/>
      <w:lvlJc w:val="left"/>
      <w:pPr>
        <w:ind w:left="2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A265428">
      <w:start w:val="1"/>
      <w:numFmt w:val="decimal"/>
      <w:lvlText w:val="%4"/>
      <w:lvlJc w:val="left"/>
      <w:pPr>
        <w:ind w:left="24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8CC41E">
      <w:start w:val="1"/>
      <w:numFmt w:val="lowerLetter"/>
      <w:lvlText w:val="%5"/>
      <w:lvlJc w:val="left"/>
      <w:pPr>
        <w:ind w:left="3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D01864">
      <w:start w:val="1"/>
      <w:numFmt w:val="lowerRoman"/>
      <w:lvlText w:val="%6"/>
      <w:lvlJc w:val="left"/>
      <w:pPr>
        <w:ind w:left="3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F47F86">
      <w:start w:val="1"/>
      <w:numFmt w:val="decimal"/>
      <w:lvlText w:val="%7"/>
      <w:lvlJc w:val="left"/>
      <w:pPr>
        <w:ind w:left="4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3613BE">
      <w:start w:val="1"/>
      <w:numFmt w:val="lowerLetter"/>
      <w:lvlText w:val="%8"/>
      <w:lvlJc w:val="left"/>
      <w:pPr>
        <w:ind w:left="5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669F0C">
      <w:start w:val="1"/>
      <w:numFmt w:val="lowerRoman"/>
      <w:lvlText w:val="%9"/>
      <w:lvlJc w:val="left"/>
      <w:pPr>
        <w:ind w:left="6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24B6FD8"/>
    <w:multiLevelType w:val="hybridMultilevel"/>
    <w:tmpl w:val="27A682B4"/>
    <w:lvl w:ilvl="0" w:tplc="A8D68EAC">
      <w:start w:val="1"/>
      <w:numFmt w:val="upperLetter"/>
      <w:lvlText w:val="%1."/>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BCCDE58">
      <w:start w:val="1"/>
      <w:numFmt w:val="decimal"/>
      <w:lvlText w:val="%2."/>
      <w:lvlJc w:val="left"/>
      <w:pPr>
        <w:ind w:left="2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F8AB2E">
      <w:start w:val="1"/>
      <w:numFmt w:val="lowerRoman"/>
      <w:lvlText w:val="%3"/>
      <w:lvlJc w:val="left"/>
      <w:pPr>
        <w:ind w:left="24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6608C0">
      <w:start w:val="1"/>
      <w:numFmt w:val="decimal"/>
      <w:lvlText w:val="%4"/>
      <w:lvlJc w:val="left"/>
      <w:pPr>
        <w:ind w:left="3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3CA872">
      <w:start w:val="1"/>
      <w:numFmt w:val="lowerLetter"/>
      <w:lvlText w:val="%5"/>
      <w:lvlJc w:val="left"/>
      <w:pPr>
        <w:ind w:left="3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AC1F1A">
      <w:start w:val="1"/>
      <w:numFmt w:val="lowerRoman"/>
      <w:lvlText w:val="%6"/>
      <w:lvlJc w:val="left"/>
      <w:pPr>
        <w:ind w:left="4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B2E480">
      <w:start w:val="1"/>
      <w:numFmt w:val="decimal"/>
      <w:lvlText w:val="%7"/>
      <w:lvlJc w:val="left"/>
      <w:pPr>
        <w:ind w:left="5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3B0E55E">
      <w:start w:val="1"/>
      <w:numFmt w:val="lowerLetter"/>
      <w:lvlText w:val="%8"/>
      <w:lvlJc w:val="left"/>
      <w:pPr>
        <w:ind w:left="6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3638A4">
      <w:start w:val="1"/>
      <w:numFmt w:val="lowerRoman"/>
      <w:lvlText w:val="%9"/>
      <w:lvlJc w:val="left"/>
      <w:pPr>
        <w:ind w:left="6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22D3DCD"/>
    <w:multiLevelType w:val="hybridMultilevel"/>
    <w:tmpl w:val="67E8BB0A"/>
    <w:lvl w:ilvl="0" w:tplc="13006F2A">
      <w:start w:val="6"/>
      <w:numFmt w:val="upperLetter"/>
      <w:lvlText w:val="%1."/>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6689C58">
      <w:start w:val="1"/>
      <w:numFmt w:val="lowerLetter"/>
      <w:lvlText w:val="%2"/>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3E81624">
      <w:start w:val="1"/>
      <w:numFmt w:val="lowerRoman"/>
      <w:lvlText w:val="%3"/>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D6C320">
      <w:start w:val="1"/>
      <w:numFmt w:val="decimal"/>
      <w:lvlText w:val="%4"/>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912BDCC">
      <w:start w:val="1"/>
      <w:numFmt w:val="lowerLetter"/>
      <w:lvlText w:val="%5"/>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B2C98A">
      <w:start w:val="1"/>
      <w:numFmt w:val="lowerRoman"/>
      <w:lvlText w:val="%6"/>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B2E0BE">
      <w:start w:val="1"/>
      <w:numFmt w:val="decimal"/>
      <w:lvlText w:val="%7"/>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30ABD4">
      <w:start w:val="1"/>
      <w:numFmt w:val="lowerLetter"/>
      <w:lvlText w:val="%8"/>
      <w:lvlJc w:val="left"/>
      <w:pPr>
        <w:ind w:left="6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1CCE30A">
      <w:start w:val="1"/>
      <w:numFmt w:val="lowerRoman"/>
      <w:lvlText w:val="%9"/>
      <w:lvlJc w:val="left"/>
      <w:pPr>
        <w:ind w:left="6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84446DA"/>
    <w:multiLevelType w:val="hybridMultilevel"/>
    <w:tmpl w:val="BFF21888"/>
    <w:lvl w:ilvl="0" w:tplc="74845D5A">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AC927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9A4BAC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67268B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2AC564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4A7C8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A870B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9AEB4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0EDCC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74F779BE"/>
    <w:multiLevelType w:val="hybridMultilevel"/>
    <w:tmpl w:val="80720EDC"/>
    <w:lvl w:ilvl="0" w:tplc="6A18AB18">
      <w:start w:val="1"/>
      <w:numFmt w:val="upperLetter"/>
      <w:lvlText w:val="%1."/>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509136">
      <w:start w:val="1"/>
      <w:numFmt w:val="lowerLetter"/>
      <w:lvlText w:val="%2"/>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B43DC8">
      <w:start w:val="1"/>
      <w:numFmt w:val="lowerRoman"/>
      <w:lvlText w:val="%3"/>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80B2A2">
      <w:start w:val="1"/>
      <w:numFmt w:val="decimal"/>
      <w:lvlText w:val="%4"/>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20A24F6">
      <w:start w:val="1"/>
      <w:numFmt w:val="lowerLetter"/>
      <w:lvlText w:val="%5"/>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D49F2A">
      <w:start w:val="1"/>
      <w:numFmt w:val="lowerRoman"/>
      <w:lvlText w:val="%6"/>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8D6A460">
      <w:start w:val="1"/>
      <w:numFmt w:val="decimal"/>
      <w:lvlText w:val="%7"/>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829E26">
      <w:start w:val="1"/>
      <w:numFmt w:val="lowerLetter"/>
      <w:lvlText w:val="%8"/>
      <w:lvlJc w:val="left"/>
      <w:pPr>
        <w:ind w:left="6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CB61236">
      <w:start w:val="1"/>
      <w:numFmt w:val="lowerRoman"/>
      <w:lvlText w:val="%9"/>
      <w:lvlJc w:val="left"/>
      <w:pPr>
        <w:ind w:left="6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6AA2B63"/>
    <w:multiLevelType w:val="hybridMultilevel"/>
    <w:tmpl w:val="606A39B6"/>
    <w:lvl w:ilvl="0" w:tplc="68864E36">
      <w:start w:val="1"/>
      <w:numFmt w:val="upperLetter"/>
      <w:lvlText w:val="%1."/>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02ABBCC">
      <w:start w:val="1"/>
      <w:numFmt w:val="lowerLetter"/>
      <w:lvlText w:val="%2"/>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9E003A">
      <w:start w:val="1"/>
      <w:numFmt w:val="lowerRoman"/>
      <w:lvlText w:val="%3"/>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066E90">
      <w:start w:val="1"/>
      <w:numFmt w:val="decimal"/>
      <w:lvlText w:val="%4"/>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D09D8E">
      <w:start w:val="1"/>
      <w:numFmt w:val="lowerLetter"/>
      <w:lvlText w:val="%5"/>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4A86F2">
      <w:start w:val="1"/>
      <w:numFmt w:val="lowerRoman"/>
      <w:lvlText w:val="%6"/>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1050FC">
      <w:start w:val="1"/>
      <w:numFmt w:val="decimal"/>
      <w:lvlText w:val="%7"/>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4A00DA6">
      <w:start w:val="1"/>
      <w:numFmt w:val="lowerLetter"/>
      <w:lvlText w:val="%8"/>
      <w:lvlJc w:val="left"/>
      <w:pPr>
        <w:ind w:left="6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D80F716">
      <w:start w:val="1"/>
      <w:numFmt w:val="lowerRoman"/>
      <w:lvlText w:val="%9"/>
      <w:lvlJc w:val="left"/>
      <w:pPr>
        <w:ind w:left="6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AFD7D85"/>
    <w:multiLevelType w:val="hybridMultilevel"/>
    <w:tmpl w:val="53C044B4"/>
    <w:lvl w:ilvl="0" w:tplc="2D00A01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E63806">
      <w:start w:val="1"/>
      <w:numFmt w:val="lowerLetter"/>
      <w:lvlText w:val="%2"/>
      <w:lvlJc w:val="left"/>
      <w:pPr>
        <w:ind w:left="1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7ACD72">
      <w:start w:val="1"/>
      <w:numFmt w:val="lowerRoman"/>
      <w:lvlText w:val="%3"/>
      <w:lvlJc w:val="left"/>
      <w:pPr>
        <w:ind w:left="17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9818DA">
      <w:start w:val="1"/>
      <w:numFmt w:val="lowerLetter"/>
      <w:lvlRestart w:val="0"/>
      <w:lvlText w:val="%4)"/>
      <w:lvlJc w:val="left"/>
      <w:pPr>
        <w:ind w:left="2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E484E2">
      <w:start w:val="1"/>
      <w:numFmt w:val="lowerLetter"/>
      <w:lvlText w:val="%5"/>
      <w:lvlJc w:val="left"/>
      <w:pPr>
        <w:ind w:left="3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2ECD52">
      <w:start w:val="1"/>
      <w:numFmt w:val="lowerRoman"/>
      <w:lvlText w:val="%6"/>
      <w:lvlJc w:val="left"/>
      <w:pPr>
        <w:ind w:left="3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4EDC34">
      <w:start w:val="1"/>
      <w:numFmt w:val="decimal"/>
      <w:lvlText w:val="%7"/>
      <w:lvlJc w:val="left"/>
      <w:pPr>
        <w:ind w:left="4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3252B8">
      <w:start w:val="1"/>
      <w:numFmt w:val="lowerLetter"/>
      <w:lvlText w:val="%8"/>
      <w:lvlJc w:val="left"/>
      <w:pPr>
        <w:ind w:left="5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2A2814">
      <w:start w:val="1"/>
      <w:numFmt w:val="lowerRoman"/>
      <w:lvlText w:val="%9"/>
      <w:lvlJc w:val="left"/>
      <w:pPr>
        <w:ind w:left="6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2"/>
  </w:num>
  <w:num w:numId="3">
    <w:abstractNumId w:val="7"/>
  </w:num>
  <w:num w:numId="4">
    <w:abstractNumId w:val="6"/>
  </w:num>
  <w:num w:numId="5">
    <w:abstractNumId w:val="12"/>
  </w:num>
  <w:num w:numId="6">
    <w:abstractNumId w:val="10"/>
  </w:num>
  <w:num w:numId="7">
    <w:abstractNumId w:val="11"/>
  </w:num>
  <w:num w:numId="8">
    <w:abstractNumId w:val="8"/>
  </w:num>
  <w:num w:numId="9">
    <w:abstractNumId w:val="5"/>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xNLIwMTIytbC0NDRQ0lEKTi0uzszPAymwqAUAtDb0aywAAAA="/>
  </w:docVars>
  <w:rsids>
    <w:rsidRoot w:val="001877EB"/>
    <w:rsid w:val="000B528C"/>
    <w:rsid w:val="00141422"/>
    <w:rsid w:val="001877EB"/>
    <w:rsid w:val="0019347A"/>
    <w:rsid w:val="001B21BA"/>
    <w:rsid w:val="001B3381"/>
    <w:rsid w:val="001D4BAA"/>
    <w:rsid w:val="00212819"/>
    <w:rsid w:val="00250F2B"/>
    <w:rsid w:val="002C4D57"/>
    <w:rsid w:val="003004AE"/>
    <w:rsid w:val="00302887"/>
    <w:rsid w:val="00303E92"/>
    <w:rsid w:val="00322B73"/>
    <w:rsid w:val="00354D9B"/>
    <w:rsid w:val="00384266"/>
    <w:rsid w:val="0038426E"/>
    <w:rsid w:val="003D0B68"/>
    <w:rsid w:val="00496932"/>
    <w:rsid w:val="00594D1E"/>
    <w:rsid w:val="005B6BEC"/>
    <w:rsid w:val="005D374A"/>
    <w:rsid w:val="00655829"/>
    <w:rsid w:val="006B44B4"/>
    <w:rsid w:val="008349BC"/>
    <w:rsid w:val="008531A2"/>
    <w:rsid w:val="00891CCB"/>
    <w:rsid w:val="008A593D"/>
    <w:rsid w:val="008B4758"/>
    <w:rsid w:val="008C179F"/>
    <w:rsid w:val="008D2425"/>
    <w:rsid w:val="008E7F02"/>
    <w:rsid w:val="00902011"/>
    <w:rsid w:val="00922CD7"/>
    <w:rsid w:val="0097682E"/>
    <w:rsid w:val="009F29B6"/>
    <w:rsid w:val="009F58D2"/>
    <w:rsid w:val="00A127A5"/>
    <w:rsid w:val="00A24C34"/>
    <w:rsid w:val="00A33524"/>
    <w:rsid w:val="00AD5299"/>
    <w:rsid w:val="00B51955"/>
    <w:rsid w:val="00BA22BF"/>
    <w:rsid w:val="00BA769E"/>
    <w:rsid w:val="00BD59F1"/>
    <w:rsid w:val="00BD77C9"/>
    <w:rsid w:val="00C15A3D"/>
    <w:rsid w:val="00C42563"/>
    <w:rsid w:val="00CA3E6D"/>
    <w:rsid w:val="00CD3DE0"/>
    <w:rsid w:val="00CF107B"/>
    <w:rsid w:val="00D04A86"/>
    <w:rsid w:val="00D55E30"/>
    <w:rsid w:val="00D82A75"/>
    <w:rsid w:val="00DB24E7"/>
    <w:rsid w:val="00DC536E"/>
    <w:rsid w:val="00DE48F6"/>
    <w:rsid w:val="00DE5BD5"/>
    <w:rsid w:val="00E04309"/>
    <w:rsid w:val="00E717CA"/>
    <w:rsid w:val="00E844DA"/>
    <w:rsid w:val="00F113C9"/>
    <w:rsid w:val="00F17A43"/>
    <w:rsid w:val="00F20484"/>
    <w:rsid w:val="00F338AF"/>
    <w:rsid w:val="00F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C6B7B-8625-474B-928A-F95C5F6A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48" w:lineRule="auto"/>
      <w:ind w:left="1412" w:hanging="711"/>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numPr>
        <w:numId w:val="10"/>
      </w:numPr>
      <w:spacing w:after="125" w:line="262" w:lineRule="auto"/>
      <w:ind w:left="10"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paragraph" w:styleId="TOC1">
    <w:name w:val="toc 1"/>
    <w:hidden/>
    <w:uiPriority w:val="39"/>
    <w:pPr>
      <w:spacing w:after="98" w:line="262" w:lineRule="auto"/>
      <w:ind w:left="25" w:right="23" w:hanging="10"/>
    </w:pPr>
    <w:rPr>
      <w:rFonts w:ascii="Times New Roman" w:eastAsia="Times New Roman" w:hAnsi="Times New Roman" w:cs="Times New Roman"/>
      <w:b/>
      <w:color w:val="000000"/>
      <w:sz w:val="23"/>
    </w:rPr>
  </w:style>
  <w:style w:type="character" w:styleId="Hyperlink">
    <w:name w:val="Hyperlink"/>
    <w:basedOn w:val="DefaultParagraphFont"/>
    <w:uiPriority w:val="99"/>
    <w:unhideWhenUsed/>
    <w:rsid w:val="00F17A43"/>
    <w:rPr>
      <w:color w:val="0563C1" w:themeColor="hyperlink"/>
      <w:u w:val="single"/>
    </w:rPr>
  </w:style>
  <w:style w:type="paragraph" w:styleId="Footer">
    <w:name w:val="footer"/>
    <w:basedOn w:val="Normal"/>
    <w:link w:val="FooterChar"/>
    <w:uiPriority w:val="99"/>
    <w:unhideWhenUsed/>
    <w:rsid w:val="00902011"/>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902011"/>
    <w:rPr>
      <w:rFonts w:cs="Times New Roman"/>
    </w:rPr>
  </w:style>
  <w:style w:type="paragraph" w:styleId="ListParagraph">
    <w:name w:val="List Paragraph"/>
    <w:basedOn w:val="Normal"/>
    <w:uiPriority w:val="34"/>
    <w:qFormat/>
    <w:rsid w:val="00CF107B"/>
    <w:pPr>
      <w:ind w:left="720"/>
      <w:contextualSpacing/>
    </w:pPr>
  </w:style>
  <w:style w:type="paragraph" w:styleId="Header">
    <w:name w:val="header"/>
    <w:basedOn w:val="Normal"/>
    <w:link w:val="HeaderChar"/>
    <w:uiPriority w:val="99"/>
    <w:semiHidden/>
    <w:unhideWhenUsed/>
    <w:rsid w:val="005D37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74A"/>
    <w:rPr>
      <w:rFonts w:ascii="Times New Roman" w:eastAsia="Times New Roman" w:hAnsi="Times New Roman" w:cs="Times New Roman"/>
      <w:color w:val="000000"/>
      <w:sz w:val="23"/>
    </w:rPr>
  </w:style>
  <w:style w:type="paragraph" w:styleId="BalloonText">
    <w:name w:val="Balloon Text"/>
    <w:basedOn w:val="Normal"/>
    <w:link w:val="BalloonTextChar"/>
    <w:uiPriority w:val="99"/>
    <w:semiHidden/>
    <w:unhideWhenUsed/>
    <w:rsid w:val="005B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BE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6D19-F137-436A-BB59-0C65F6B1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REGION II Grant Policies and Procedures_July 2013</vt:lpstr>
    </vt:vector>
  </TitlesOfParts>
  <Company>The Ohio State University CCC</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II Grant Policies and Procedures_July 2013</dc:title>
  <dc:subject/>
  <dc:creator>VGB</dc:creator>
  <cp:keywords/>
  <cp:lastModifiedBy>Ken</cp:lastModifiedBy>
  <cp:revision>5</cp:revision>
  <dcterms:created xsi:type="dcterms:W3CDTF">2017-09-23T14:05:00Z</dcterms:created>
  <dcterms:modified xsi:type="dcterms:W3CDTF">2017-10-01T16:12:00Z</dcterms:modified>
</cp:coreProperties>
</file>