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52" w:rsidRP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32"/>
          <w:szCs w:val="32"/>
        </w:rPr>
      </w:pPr>
      <w:r w:rsidRPr="00217052">
        <w:rPr>
          <w:rFonts w:ascii="StoneSerif" w:hAnsi="StoneSerif" w:cs="StoneSerif"/>
          <w:color w:val="0000DA"/>
          <w:sz w:val="32"/>
          <w:szCs w:val="32"/>
        </w:rPr>
        <w:t>Liability in Competitive Intramurals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  <w:sectPr w:rsidR="00217052" w:rsidSect="006D5182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r>
        <w:rPr>
          <w:rFonts w:ascii="StoneSerif" w:hAnsi="StoneSerif" w:cs="StoneSerif"/>
          <w:color w:val="0000DA"/>
          <w:sz w:val="17"/>
          <w:szCs w:val="17"/>
        </w:rPr>
        <w:lastRenderedPageBreak/>
        <w:t>Walsh and Buchanan were nineteen-year-old students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who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were involved in a fist fight in school with very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unfortunate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results. Walsh was a below average student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but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he was president of the student council and an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amateur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boxer who earned a gold medal in the provincial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championships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>. Buchanan had always maintained good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grades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even when participating extensively and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aggressively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in many sports, particularly football. He was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later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recruited to play football by several Canadian and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r>
        <w:rPr>
          <w:rFonts w:ascii="StoneSerif" w:hAnsi="StoneSerif" w:cs="StoneSerif"/>
          <w:color w:val="0000DA"/>
          <w:sz w:val="17"/>
          <w:szCs w:val="17"/>
        </w:rPr>
        <w:t>American teams. Both students had good disciplinary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records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and had never been in trouble before.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r>
        <w:rPr>
          <w:rFonts w:ascii="StoneSerif" w:hAnsi="StoneSerif" w:cs="StoneSerif"/>
          <w:color w:val="0000DA"/>
          <w:sz w:val="17"/>
          <w:szCs w:val="17"/>
        </w:rPr>
        <w:t>In 1987, their school sponsored an early morning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intramural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floor hockey league. During a very intensive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game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>, the boys engaged in a verbal altercation during a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face-off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>, and then engaged in a pushing and shoving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match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which resulted in a penalty for both. As the boys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were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walking to the penalty area, the physical and verbal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altercation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between them continued. Walsh claimed that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r>
        <w:rPr>
          <w:rFonts w:ascii="StoneSerif" w:hAnsi="StoneSerif" w:cs="StoneSerif"/>
          <w:color w:val="0000DA"/>
          <w:sz w:val="17"/>
          <w:szCs w:val="17"/>
        </w:rPr>
        <w:t>Buchanan struck him in the face and that he threw his left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hand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out to make a distance between himself and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r>
        <w:rPr>
          <w:rFonts w:ascii="StoneSerif" w:hAnsi="StoneSerif" w:cs="StoneSerif"/>
          <w:color w:val="0000DA"/>
          <w:sz w:val="17"/>
          <w:szCs w:val="17"/>
        </w:rPr>
        <w:t>Buchanan, however, both boys were ejected from the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game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and sent to the change room.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r>
        <w:rPr>
          <w:rFonts w:ascii="StoneSerif" w:hAnsi="StoneSerif" w:cs="StoneSerif"/>
          <w:color w:val="0000DA"/>
          <w:sz w:val="17"/>
          <w:szCs w:val="17"/>
        </w:rPr>
        <w:t>As they walked toward the change room, the altercation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continued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and the boys were separated, Walsh being led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to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the gym while Buchanan went to the change room. As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r>
        <w:rPr>
          <w:rFonts w:ascii="StoneSerif" w:hAnsi="StoneSerif" w:cs="StoneSerif"/>
          <w:color w:val="0000DA"/>
          <w:sz w:val="17"/>
          <w:szCs w:val="17"/>
        </w:rPr>
        <w:t>Buchanan left the change room, he deliberately brushed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against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Walsh who was standing near the doors with the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vice-principal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>. He also made intimidating comments to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r>
        <w:rPr>
          <w:rFonts w:ascii="StoneSerif" w:hAnsi="StoneSerif" w:cs="StoneSerif"/>
          <w:color w:val="0000DA"/>
          <w:sz w:val="17"/>
          <w:szCs w:val="17"/>
        </w:rPr>
        <w:t>Walsh. The vice-principal attempted to calm Buchanan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down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and threatened suspension if the boys continued to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fight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>. Buchanan then proceeded with his regular morning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activities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at school.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r>
        <w:rPr>
          <w:rFonts w:ascii="StoneSerif" w:hAnsi="StoneSerif" w:cs="StoneSerif"/>
          <w:color w:val="0000DA"/>
          <w:sz w:val="17"/>
          <w:szCs w:val="17"/>
        </w:rPr>
        <w:t>Walsh testified that he had a long discussion with the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vice-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principal while in the gym and that he expressed his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concern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that Buchanan would come after him again. He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then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proceeded to his locker and was approached by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Buchanan who wanted to clear the air about the game.</w:t>
      </w:r>
      <w:proofErr w:type="gramEnd"/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r>
        <w:rPr>
          <w:rFonts w:ascii="StoneSerif" w:hAnsi="StoneSerif" w:cs="StoneSerif"/>
          <w:color w:val="0000DA"/>
          <w:sz w:val="17"/>
          <w:szCs w:val="17"/>
        </w:rPr>
        <w:t>The Court found that Walsh initiated a verbal confrontation,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pushed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Buchanan and, when pushed back, </w:t>
      </w:r>
      <w:proofErr w:type="spellStart"/>
      <w:r>
        <w:rPr>
          <w:rFonts w:ascii="StoneSerif" w:hAnsi="StoneSerif" w:cs="StoneSerif"/>
          <w:color w:val="0000DA"/>
          <w:sz w:val="17"/>
          <w:szCs w:val="17"/>
        </w:rPr>
        <w:t>struckBuchanan</w:t>
      </w:r>
      <w:proofErr w:type="spellEnd"/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in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the face. This escalated into a full blown fist fight with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r>
        <w:rPr>
          <w:rFonts w:ascii="StoneSerif" w:hAnsi="StoneSerif" w:cs="StoneSerif"/>
          <w:color w:val="0000DA"/>
          <w:sz w:val="17"/>
          <w:szCs w:val="17"/>
        </w:rPr>
        <w:t>Buchanan gaining the upper hand and pummelling Walsh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relentlessly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in the head, face, and arm while holding him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in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a headlock. Walsh suffered facial lacerations, a broken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tooth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and a broken nose, requiring two surgeries. He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suffered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mild brain injury resulting in increased migraine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headaches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>, lack of concentration and cognitive dysfunction.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r>
        <w:rPr>
          <w:rFonts w:ascii="StoneSerif" w:hAnsi="StoneSerif" w:cs="StoneSerif"/>
          <w:color w:val="0000DA"/>
          <w:sz w:val="17"/>
          <w:szCs w:val="17"/>
        </w:rPr>
        <w:t xml:space="preserve">He suffered severe and long term reactive depression </w:t>
      </w:r>
      <w:proofErr w:type="spellStart"/>
      <w:r>
        <w:rPr>
          <w:rFonts w:ascii="StoneSerif" w:hAnsi="StoneSerif" w:cs="StoneSerif"/>
          <w:color w:val="0000DA"/>
          <w:sz w:val="17"/>
          <w:szCs w:val="17"/>
        </w:rPr>
        <w:t>andpost</w:t>
      </w:r>
      <w:proofErr w:type="spellEnd"/>
      <w:r>
        <w:rPr>
          <w:rFonts w:ascii="StoneSerif" w:hAnsi="StoneSerif" w:cs="StoneSerif"/>
          <w:color w:val="0000DA"/>
          <w:sz w:val="17"/>
          <w:szCs w:val="17"/>
        </w:rPr>
        <w:t>-traumatic stress disorder resulting in profound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withdrawal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from all activities of daily living with little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improvement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by 1992 and poor prognosis for recovery.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r>
        <w:rPr>
          <w:rFonts w:ascii="StoneSerif" w:hAnsi="StoneSerif" w:cs="StoneSerif"/>
          <w:color w:val="0000DA"/>
          <w:sz w:val="17"/>
          <w:szCs w:val="17"/>
        </w:rPr>
        <w:t>Buchanan was suspended for several days and criminal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charges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were laid against him. He managed to </w:t>
      </w:r>
      <w:proofErr w:type="gramStart"/>
      <w:r>
        <w:rPr>
          <w:rFonts w:ascii="StoneSerif" w:hAnsi="StoneSerif" w:cs="StoneSerif"/>
          <w:color w:val="0000DA"/>
          <w:sz w:val="17"/>
          <w:szCs w:val="17"/>
        </w:rPr>
        <w:t>raise</w:t>
      </w:r>
      <w:proofErr w:type="gramEnd"/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r>
        <w:rPr>
          <w:rFonts w:ascii="StoneSerif" w:hAnsi="StoneSerif" w:cs="StoneSerif"/>
          <w:color w:val="0000DA"/>
          <w:sz w:val="17"/>
          <w:szCs w:val="17"/>
        </w:rPr>
        <w:t>$3,000.00 for his defense but entered a guilty plea for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expediency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>, to avoid the financial burden of a trial and to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avoid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physical and mental strain after suffering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mononucleosis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and considerable weight loss and having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to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withdraw from his first year of university. This plea was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not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considered to be an admission of liability when Walsh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sued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Buchanan and the School Board in damages.</w:t>
      </w:r>
    </w:p>
    <w:p w:rsidR="00217052" w:rsidRP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color w:val="0000DA"/>
          <w:sz w:val="16"/>
          <w:szCs w:val="16"/>
        </w:rPr>
      </w:pPr>
      <w:r w:rsidRPr="00217052">
        <w:rPr>
          <w:rFonts w:ascii="StoneSerif-Semibold" w:hAnsi="StoneSerif-Semibold" w:cs="StoneSerif-Semibold"/>
          <w:b/>
          <w:bCs/>
          <w:color w:val="0000DA"/>
          <w:sz w:val="16"/>
          <w:szCs w:val="16"/>
        </w:rPr>
        <w:t>DECISION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r>
        <w:rPr>
          <w:rFonts w:ascii="StoneSerif-Semibold" w:hAnsi="StoneSerif-Semibold" w:cs="StoneSerif-Semibold"/>
          <w:b/>
          <w:bCs/>
          <w:color w:val="0000DA"/>
          <w:sz w:val="17"/>
          <w:szCs w:val="17"/>
        </w:rPr>
        <w:lastRenderedPageBreak/>
        <w:t xml:space="preserve">Direct Liability of the School Board: </w:t>
      </w:r>
      <w:r>
        <w:rPr>
          <w:rFonts w:ascii="StoneSerif" w:hAnsi="StoneSerif" w:cs="StoneSerif"/>
          <w:color w:val="0000DA"/>
          <w:sz w:val="17"/>
          <w:szCs w:val="17"/>
        </w:rPr>
        <w:t>The trial judge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found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that the School Board was not directly liable for the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injuries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sustained by Walsh and the reasons given may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help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our readers ensure that they follow appropriate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measures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when engaging students in similar activities: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r>
        <w:rPr>
          <w:rFonts w:ascii="StoneSerif" w:hAnsi="StoneSerif" w:cs="StoneSerif"/>
          <w:color w:val="0000DA"/>
          <w:sz w:val="17"/>
          <w:szCs w:val="17"/>
        </w:rPr>
        <w:t>1. The school had enacted a no-contact rule.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r>
        <w:rPr>
          <w:rFonts w:ascii="StoneSerif" w:hAnsi="StoneSerif" w:cs="StoneSerif"/>
          <w:color w:val="0000DA"/>
          <w:sz w:val="17"/>
          <w:szCs w:val="17"/>
        </w:rPr>
        <w:t>2. The referees were experienced and competent.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r>
        <w:rPr>
          <w:rFonts w:ascii="StoneSerif" w:hAnsi="StoneSerif" w:cs="StoneSerif"/>
          <w:color w:val="0000DA"/>
          <w:sz w:val="17"/>
          <w:szCs w:val="17"/>
        </w:rPr>
        <w:t>3. A system was in place for penalties and suspensions for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fighting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>.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r>
        <w:rPr>
          <w:rFonts w:ascii="StoneSerif" w:hAnsi="StoneSerif" w:cs="StoneSerif"/>
          <w:color w:val="0000DA"/>
          <w:sz w:val="17"/>
          <w:szCs w:val="17"/>
        </w:rPr>
        <w:t>4. The league was under control and not unduly violent.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r>
        <w:rPr>
          <w:rFonts w:ascii="StoneSerif" w:hAnsi="StoneSerif" w:cs="StoneSerif"/>
          <w:color w:val="0000DA"/>
          <w:sz w:val="17"/>
          <w:szCs w:val="17"/>
        </w:rPr>
        <w:t>5. Walsh played the game voluntarily and reasonably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prudent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parents would have allowed their children to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participate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in this league.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r>
        <w:rPr>
          <w:rFonts w:ascii="StoneSerif" w:hAnsi="StoneSerif" w:cs="StoneSerif"/>
          <w:color w:val="0000DA"/>
          <w:sz w:val="17"/>
          <w:szCs w:val="17"/>
        </w:rPr>
        <w:t>6. Considering that only ten players played at any given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time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>, one referee was sufficient.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r>
        <w:rPr>
          <w:rFonts w:ascii="StoneSerif" w:hAnsi="StoneSerif" w:cs="StoneSerif"/>
          <w:color w:val="0000DA"/>
          <w:sz w:val="17"/>
          <w:szCs w:val="17"/>
        </w:rPr>
        <w:t>7. The league was prudently and carefully organized and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supervised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>. The school considered and implemented all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precautions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necessary considering the nature of the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sport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and the age, character and skill of the participants.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r>
        <w:rPr>
          <w:rFonts w:ascii="StoneSerif" w:hAnsi="StoneSerif" w:cs="StoneSerif"/>
          <w:color w:val="0000DA"/>
          <w:sz w:val="17"/>
          <w:szCs w:val="17"/>
        </w:rPr>
        <w:t>8. Hallway supervision was reasonable and adequate.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r>
        <w:rPr>
          <w:rFonts w:ascii="StoneSerif" w:hAnsi="StoneSerif" w:cs="StoneSerif"/>
          <w:color w:val="0000DA"/>
          <w:sz w:val="17"/>
          <w:szCs w:val="17"/>
        </w:rPr>
        <w:t>Schools are not under any duty to keep students,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particularly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adult students such as these under supervision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every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moment while they are in attendance at school.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r>
        <w:rPr>
          <w:rFonts w:ascii="StoneSerif-Semibold" w:hAnsi="StoneSerif-Semibold" w:cs="StoneSerif-Semibold"/>
          <w:b/>
          <w:bCs/>
          <w:color w:val="0000DA"/>
          <w:sz w:val="17"/>
          <w:szCs w:val="17"/>
        </w:rPr>
        <w:t xml:space="preserve">Vicarious Liability of the School Board: </w:t>
      </w:r>
      <w:r>
        <w:rPr>
          <w:rFonts w:ascii="StoneSerif" w:hAnsi="StoneSerif" w:cs="StoneSerif"/>
          <w:color w:val="0000DA"/>
          <w:sz w:val="17"/>
          <w:szCs w:val="17"/>
        </w:rPr>
        <w:t>The school was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not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vicariously liable for the injuries to Walsh: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r>
        <w:rPr>
          <w:rFonts w:ascii="StoneSerif" w:hAnsi="StoneSerif" w:cs="StoneSerif"/>
          <w:color w:val="0000DA"/>
          <w:sz w:val="17"/>
          <w:szCs w:val="17"/>
        </w:rPr>
        <w:t>1. The referee was not negligent. Teachers are the front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lines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of discipline and the referee did not have to seek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out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the assistance of the vice-principal in these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circumstances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>. These “scraps” were frequent during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games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but the league had run for many years without an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assault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or a fight outside the gym and these boys had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never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been involved in a school fight before.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r>
        <w:rPr>
          <w:rFonts w:ascii="StoneSerif" w:hAnsi="StoneSerif" w:cs="StoneSerif"/>
          <w:color w:val="0000DA"/>
          <w:sz w:val="17"/>
          <w:szCs w:val="17"/>
        </w:rPr>
        <w:t>2. The vice-principal was not negligent. At the time of his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involvement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>, it was not reasonably foreseeable that a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fight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would break out. The boys had been penalized,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they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were good students who knew the consequences of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breaching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school rules against fighting and the potential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negative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effect on them of a fight of this nature. There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was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little time left before the beginning of morning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classes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and the vice-principal had reprimanded and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cautioned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them. In fact, both boys testified that they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never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intended to fight and it was pure coincidence that,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in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a large school, Walsh’s locker happened to be just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outside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Buchanan’s history class.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r>
        <w:rPr>
          <w:rFonts w:ascii="StoneSerif" w:hAnsi="StoneSerif" w:cs="StoneSerif"/>
          <w:color w:val="0000DA"/>
          <w:sz w:val="17"/>
          <w:szCs w:val="17"/>
        </w:rPr>
        <w:t>3. The teacher who broke up the fight was not negligent.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r>
        <w:rPr>
          <w:rFonts w:ascii="StoneSerif" w:hAnsi="StoneSerif" w:cs="StoneSerif"/>
          <w:color w:val="0000DA"/>
          <w:sz w:val="17"/>
          <w:szCs w:val="17"/>
        </w:rPr>
        <w:t>He followed the textbook method by proceeding to the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altercation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immediately and using his voice to gain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control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>. He did not have to intervene physically, because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the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fighting stopped almost immediately upon his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arrival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>.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r>
        <w:rPr>
          <w:rFonts w:ascii="StoneSerif-Semibold" w:hAnsi="StoneSerif-Semibold" w:cs="StoneSerif-Semibold"/>
          <w:b/>
          <w:bCs/>
          <w:color w:val="0000DA"/>
          <w:sz w:val="17"/>
          <w:szCs w:val="17"/>
        </w:rPr>
        <w:t xml:space="preserve">Liability of the two students: </w:t>
      </w:r>
      <w:r>
        <w:rPr>
          <w:rFonts w:ascii="StoneSerif" w:hAnsi="StoneSerif" w:cs="StoneSerif"/>
          <w:color w:val="0000DA"/>
          <w:sz w:val="17"/>
          <w:szCs w:val="17"/>
        </w:rPr>
        <w:t>Liability was apportioned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evenly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between the two students. Buchanan was responsible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for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compensating Walsh in the amount of $246,435.85,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representing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half of the following award in damages: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r>
        <w:rPr>
          <w:rFonts w:ascii="StoneSerif" w:hAnsi="StoneSerif" w:cs="StoneSerif"/>
          <w:color w:val="0000DA"/>
          <w:sz w:val="17"/>
          <w:szCs w:val="17"/>
        </w:rPr>
        <w:t>General damages for loss of the amenities and enjoyment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of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life–$90,000.00; OHIP subrogated claim–$2,871.69; Cost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of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 xml:space="preserve"> </w:t>
      </w:r>
      <w:proofErr w:type="spellStart"/>
      <w:r>
        <w:rPr>
          <w:rFonts w:ascii="StoneSerif" w:hAnsi="StoneSerif" w:cs="StoneSerif"/>
          <w:color w:val="0000DA"/>
          <w:sz w:val="17"/>
          <w:szCs w:val="17"/>
        </w:rPr>
        <w:t>rehabilation</w:t>
      </w:r>
      <w:proofErr w:type="spellEnd"/>
      <w:r>
        <w:rPr>
          <w:rFonts w:ascii="StoneSerif" w:hAnsi="StoneSerif" w:cs="StoneSerif"/>
          <w:color w:val="0000DA"/>
          <w:sz w:val="17"/>
          <w:szCs w:val="17"/>
        </w:rPr>
        <w:t>–$100,000.00; Loss of past and future</w:t>
      </w:r>
    </w:p>
    <w:p w:rsidR="00217052" w:rsidRDefault="00217052" w:rsidP="002170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7"/>
          <w:szCs w:val="17"/>
        </w:rPr>
      </w:pPr>
      <w:proofErr w:type="gramStart"/>
      <w:r>
        <w:rPr>
          <w:rFonts w:ascii="StoneSerif" w:hAnsi="StoneSerif" w:cs="StoneSerif"/>
          <w:color w:val="0000DA"/>
          <w:sz w:val="17"/>
          <w:szCs w:val="17"/>
        </w:rPr>
        <w:t>income</w:t>
      </w:r>
      <w:proofErr w:type="gramEnd"/>
      <w:r>
        <w:rPr>
          <w:rFonts w:ascii="StoneSerif" w:hAnsi="StoneSerif" w:cs="StoneSerif"/>
          <w:color w:val="0000DA"/>
          <w:sz w:val="17"/>
          <w:szCs w:val="17"/>
        </w:rPr>
        <w:t>–$300,000.00</w:t>
      </w:r>
    </w:p>
    <w:p w:rsidR="006D5182" w:rsidRDefault="006D5182" w:rsidP="00217052"/>
    <w:sectPr w:rsidR="006D5182" w:rsidSect="00217052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erif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7052"/>
    <w:rsid w:val="00217052"/>
    <w:rsid w:val="006D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921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CIRA Ontario</dc:creator>
  <cp:lastModifiedBy>CIRA Ontario</cp:lastModifiedBy>
  <cp:revision>1</cp:revision>
  <dcterms:created xsi:type="dcterms:W3CDTF">2014-12-05T16:12:00Z</dcterms:created>
  <dcterms:modified xsi:type="dcterms:W3CDTF">2014-12-05T16:14:00Z</dcterms:modified>
</cp:coreProperties>
</file>