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49" w:rsidRDefault="003B7A1C">
      <w:r>
        <w:rPr>
          <w:rFonts w:ascii="Arial" w:hAnsi="Arial" w:cs="Arial"/>
          <w:b/>
          <w:bCs/>
          <w:color w:val="000000"/>
        </w:rPr>
        <w:t>The Wayzata Girls Basketball Association does not discriminate in any manner in the services rendered thereby to any person because of race, color, creed, religion, national origin, sex, age, marital status, status with regard to public assistance, sexual orientation, or disability.</w:t>
      </w:r>
    </w:p>
    <w:sectPr w:rsidR="00AA5F49" w:rsidSect="00AA5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7A1C"/>
    <w:rsid w:val="003B7A1C"/>
    <w:rsid w:val="00AA5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Hewlett-Packard Company</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Beaulieu</dc:creator>
  <cp:lastModifiedBy>Ann Beaulieu</cp:lastModifiedBy>
  <cp:revision>1</cp:revision>
  <dcterms:created xsi:type="dcterms:W3CDTF">2012-01-12T21:10:00Z</dcterms:created>
  <dcterms:modified xsi:type="dcterms:W3CDTF">2012-01-12T21:10:00Z</dcterms:modified>
</cp:coreProperties>
</file>